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2"/>
        <w:jc w:val="right"/>
        <w:rPr>
          <w:lang w:val="ru-RU"/>
        </w:rPr>
      </w:pPr>
      <w:r>
        <w:rPr>
          <w:lang w:val="ru-RU"/>
        </w:rPr>
        <w:t xml:space="preserve">Приложение  1 </w:t>
      </w:r>
    </w:p>
    <w:p>
      <w:pPr>
        <w:pStyle w:val="Style12"/>
        <w:jc w:val="right"/>
        <w:rPr>
          <w:lang w:val="ru-RU"/>
        </w:rPr>
      </w:pPr>
      <w:r>
        <w:rPr>
          <w:lang w:val="ru-RU"/>
        </w:rPr>
        <w:t>к приказу от 30.12.2021 №144</w:t>
      </w:r>
    </w:p>
    <w:p>
      <w:pPr>
        <w:pStyle w:val="Style12"/>
        <w:jc w:val="center"/>
        <w:rPr>
          <w:lang w:val="ru-RU"/>
        </w:rPr>
      </w:pPr>
      <w:r>
        <w:rPr>
          <w:lang w:val="ru-RU"/>
        </w:rPr>
        <w:t>Единая учетная политика   при  централизации бухгалтерского  (бюджетного)  учета муниципальных казенных, бюджетных и автономных учреждений, передавших по договору  полномочия   по ведению бухгалтерского (бюджетного) учета и формированию бухгалтерской (финансовой) отчетности   муниципальному казенному учреждению «Централизованная бухгалтерия образования» муниципального образования Кавказский район</w:t>
      </w:r>
    </w:p>
    <w:p>
      <w:pPr>
        <w:pStyle w:val="Style12"/>
        <w:jc w:val="both"/>
        <w:rPr>
          <w:lang w:val="ru-RU"/>
        </w:rPr>
      </w:pPr>
      <w:r>
        <w:rPr>
          <w:lang w:val="ru-RU"/>
        </w:rPr>
        <w:t>Единая учетная политика разработана при  централизации бухгалтерского (бюджетного) учета для муниципальных казенных, бюджетных и автономных учреждений, передавших по договору полномочия по ведению бухгалтерского (бюджетного) учета и формированию бухгалтерской (финансовой) отчетности муниципальному казенному учреждению «Централизованная бухгалтерия образования», в соответствии:</w:t>
      </w:r>
    </w:p>
    <w:p>
      <w:pPr>
        <w:pStyle w:val="Style12"/>
        <w:numPr>
          <w:ilvl w:val="0"/>
          <w:numId w:val="1"/>
        </w:numPr>
        <w:jc w:val="both"/>
        <w:rPr>
          <w:color w:val="000000"/>
          <w:sz w:val="24"/>
          <w:szCs w:val="24"/>
        </w:rPr>
      </w:pPr>
      <w:r>
        <w:rPr>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t>(далее – Инструкции к Единому плану счетов № 157н);</w:t>
      </w:r>
    </w:p>
    <w:p>
      <w:pPr>
        <w:pStyle w:val="Style12"/>
        <w:numPr>
          <w:ilvl w:val="0"/>
          <w:numId w:val="1"/>
        </w:numPr>
        <w:jc w:val="both"/>
        <w:rPr>
          <w:color w:val="000000"/>
          <w:sz w:val="24"/>
          <w:szCs w:val="24"/>
        </w:rPr>
      </w:pPr>
      <w:r>
        <w:rPr>
          <w:lang w:val="ru-RU"/>
        </w:rPr>
        <w:t xml:space="preserve">приказом Минфина от 06.12.2010 № 162н «Об утверждении Плана счетов бюджетного учета и Инструкции по его применению» </w:t>
      </w:r>
      <w:r>
        <w:rPr/>
        <w:t>(далее – Инструкция № 162н);</w:t>
      </w:r>
    </w:p>
    <w:p>
      <w:pPr>
        <w:pStyle w:val="Style12"/>
        <w:numPr>
          <w:ilvl w:val="0"/>
          <w:numId w:val="1"/>
        </w:numPr>
        <w:jc w:val="both"/>
        <w:rPr>
          <w:color w:val="000000"/>
          <w:sz w:val="24"/>
          <w:szCs w:val="24"/>
        </w:rPr>
      </w:pPr>
      <w:r>
        <w:rPr>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t>(далее – Инструкция № 174н);</w:t>
      </w:r>
    </w:p>
    <w:p>
      <w:pPr>
        <w:pStyle w:val="Style12"/>
        <w:numPr>
          <w:ilvl w:val="0"/>
          <w:numId w:val="1"/>
        </w:numPr>
        <w:jc w:val="both"/>
        <w:rPr>
          <w:color w:val="000000"/>
          <w:sz w:val="24"/>
          <w:szCs w:val="24"/>
        </w:rPr>
      </w:pPr>
      <w:r>
        <w:rPr>
          <w:lang w:val="ru-RU"/>
        </w:rPr>
        <w:t xml:space="preserve">приказом Минфина от 23.12.2010 № 183н «Об утверждении Плана счетов бухгалтерского учета автономных учреждений и Инструкции по его применению» </w:t>
      </w:r>
      <w:r>
        <w:rPr/>
        <w:t>(далее – Инструкция № 183н);</w:t>
      </w:r>
    </w:p>
    <w:p>
      <w:pPr>
        <w:pStyle w:val="Style12"/>
        <w:numPr>
          <w:ilvl w:val="0"/>
          <w:numId w:val="1"/>
        </w:numPr>
        <w:jc w:val="both"/>
        <w:rPr>
          <w:color w:val="000000"/>
          <w:sz w:val="24"/>
          <w:szCs w:val="24"/>
          <w:lang w:val="ru-RU"/>
        </w:rPr>
      </w:pPr>
      <w:r>
        <w:rPr>
          <w:lang w:val="ru-RU"/>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pPr>
        <w:pStyle w:val="Style12"/>
        <w:numPr>
          <w:ilvl w:val="0"/>
          <w:numId w:val="1"/>
        </w:numPr>
        <w:jc w:val="both"/>
        <w:rPr>
          <w:color w:val="000000"/>
          <w:sz w:val="24"/>
          <w:szCs w:val="24"/>
          <w:lang w:val="ru-RU"/>
        </w:rPr>
      </w:pPr>
      <w:r>
        <w:rPr>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pPr>
        <w:pStyle w:val="Style12"/>
        <w:numPr>
          <w:ilvl w:val="0"/>
          <w:numId w:val="1"/>
        </w:numPr>
        <w:jc w:val="both"/>
        <w:rPr>
          <w:color w:val="000000"/>
          <w:sz w:val="24"/>
          <w:szCs w:val="24"/>
        </w:rPr>
      </w:pPr>
      <w:r>
        <w:rPr>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t>(далее – приказ № 52н);</w:t>
      </w:r>
    </w:p>
    <w:p>
      <w:pPr>
        <w:pStyle w:val="Style12"/>
        <w:numPr>
          <w:ilvl w:val="0"/>
          <w:numId w:val="1"/>
        </w:numPr>
        <w:jc w:val="both"/>
        <w:rPr>
          <w:color w:val="000000"/>
          <w:sz w:val="24"/>
          <w:szCs w:val="24"/>
          <w:lang w:val="ru-RU"/>
        </w:rPr>
      </w:pPr>
      <w:r>
        <w:rPr>
          <w:lang w:val="ru-RU"/>
        </w:rPr>
        <w:t>федеральными стандартами бухгалтерского учета государственных финансов,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 275н, № 277н,</w:t>
      </w:r>
      <w:r>
        <w:rPr/>
        <w:t> </w:t>
      </w:r>
      <w:r>
        <w:rPr>
          <w:lang w:val="ru-RU"/>
        </w:rPr>
        <w:t>№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 124н (далее – соответственно СГС «Влияние изменений курсов иностранных валют», СГС «Резервы»), от 07.12.2018 № 256н (далее – СГС «Запасы»), от 29.06.2018 № 145н</w:t>
      </w:r>
      <w:r>
        <w:rPr/>
        <w:t> </w:t>
      </w:r>
      <w:r>
        <w:rPr>
          <w:lang w:val="ru-RU"/>
        </w:rPr>
        <w:t>(далее – СГС «Долгосрочные договоры»), от 15.11.2019 № 181н, № 182н, № 183н, № 184н (далее – соответственно</w:t>
      </w:r>
      <w:r>
        <w:rPr/>
        <w:t> </w:t>
      </w:r>
      <w:r>
        <w:rPr>
          <w:lang w:val="ru-RU"/>
        </w:rPr>
        <w:t>СГС «Нематериальные активы», СГС «Затраты по заимствованиям», «Совместная деятельность»,</w:t>
      </w:r>
      <w:r>
        <w:rPr/>
        <w:t> </w:t>
      </w:r>
      <w:r>
        <w:rPr>
          <w:lang w:val="ru-RU"/>
        </w:rPr>
        <w:t>«Выплаты персоналу»),</w:t>
      </w:r>
      <w:r>
        <w:rPr/>
        <w:t> </w:t>
      </w:r>
      <w:r>
        <w:rPr>
          <w:lang w:val="ru-RU"/>
        </w:rPr>
        <w:t>от 30.06.2020 № 129н</w:t>
      </w:r>
      <w:r>
        <w:rPr/>
        <w:t> </w:t>
      </w:r>
      <w:r>
        <w:rPr>
          <w:lang w:val="ru-RU"/>
        </w:rPr>
        <w:t>(далее – СГС «Финансовые инструменты»).</w:t>
      </w:r>
    </w:p>
    <w:p>
      <w:pPr>
        <w:pStyle w:val="Style12"/>
        <w:jc w:val="center"/>
        <w:rPr/>
      </w:pPr>
      <w:r>
        <w:rPr/>
        <w:t>Используемые термины и сокращения</w:t>
      </w:r>
    </w:p>
    <w:tbl>
      <w:tblPr>
        <w:tblW w:w="10545" w:type="dxa"/>
        <w:jc w:val="left"/>
        <w:tblInd w:w="-16" w:type="dxa"/>
        <w:tblLayout w:type="fixed"/>
        <w:tblCellMar>
          <w:top w:w="75" w:type="dxa"/>
          <w:left w:w="7" w:type="dxa"/>
          <w:bottom w:w="75" w:type="dxa"/>
          <w:right w:w="60" w:type="dxa"/>
        </w:tblCellMar>
        <w:tblLook w:val="00a0"/>
      </w:tblPr>
      <w:tblGrid>
        <w:gridCol w:w="5272"/>
        <w:gridCol w:w="5272"/>
      </w:tblGrid>
      <w:tr>
        <w:trPr/>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Наименование</w:t>
            </w:r>
          </w:p>
        </w:tc>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Расшифровка</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Учреждения</w:t>
            </w:r>
          </w:p>
        </w:tc>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Муниципальные казенные, бюджетные и автономные учреждения, передавшие полномочия муниципальному казенному учреждению «Централизованная бухгалтерия образования» по ведению бухгалтерского (бюджетного) учета и формированию бухгалтерской (бюджетной) отчетности</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Централизованная бухгалтерия</w:t>
            </w:r>
          </w:p>
        </w:tc>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Муниципальное казенное учреждение</w:t>
            </w:r>
            <w:r>
              <w:rPr/>
              <w:t> </w:t>
            </w:r>
            <w:r>
              <w:rPr>
                <w:lang w:val="ru-RU"/>
              </w:rPr>
              <w:t>«Централизованная бухгалтерия образования муниципального образования Кавказский район»</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КБК</w:t>
            </w:r>
          </w:p>
        </w:tc>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1–17 разряды номера счета в соответствии с Рабочим планом счетов</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Х</w:t>
            </w:r>
          </w:p>
        </w:tc>
        <w:tc>
          <w:tcPr>
            <w:tcW w:w="5272" w:type="dxa"/>
            <w:tcBorders>
              <w:top w:val="single" w:sz="6" w:space="0" w:color="000001"/>
              <w:left w:val="single" w:sz="6" w:space="0" w:color="000001"/>
              <w:bottom w:val="single" w:sz="6" w:space="0" w:color="000001"/>
              <w:right w:val="single" w:sz="6" w:space="0" w:color="000001"/>
            </w:tcBorders>
          </w:tcPr>
          <w:p>
            <w:pPr>
              <w:pStyle w:val="Style12"/>
              <w:widowControl w:val="false"/>
              <w:jc w:val="center"/>
              <w:rPr>
                <w:lang w:val="ru-RU"/>
              </w:rPr>
            </w:pPr>
            <w:r>
              <w:rPr>
                <w:lang w:val="ru-RU"/>
              </w:rPr>
              <w:t>В зависимости от того, в каком разряде номера счета бухучета стоит обозначение:</w:t>
            </w:r>
          </w:p>
          <w:p>
            <w:pPr>
              <w:pStyle w:val="Style12"/>
              <w:widowControl w:val="false"/>
              <w:jc w:val="center"/>
              <w:rPr>
                <w:lang w:val="ru-RU"/>
              </w:rPr>
            </w:pPr>
            <w:r>
              <w:rPr>
                <w:lang w:val="ru-RU"/>
              </w:rPr>
              <w:t xml:space="preserve">– </w:t>
            </w:r>
            <w:r>
              <w:rPr>
                <w:lang w:val="ru-RU"/>
              </w:rPr>
              <w:t>18 разряд – код вида финансового обеспечения (деятельности);</w:t>
            </w:r>
          </w:p>
          <w:p>
            <w:pPr>
              <w:pStyle w:val="Style12"/>
              <w:widowControl w:val="false"/>
              <w:spacing w:before="0" w:after="140"/>
              <w:jc w:val="center"/>
              <w:rPr>
                <w:lang w:val="ru-RU"/>
              </w:rPr>
            </w:pPr>
            <w:r>
              <w:rPr>
                <w:lang w:val="ru-RU"/>
              </w:rPr>
              <w:t xml:space="preserve">– </w:t>
            </w:r>
            <w:r>
              <w:rPr>
                <w:lang w:val="ru-RU"/>
              </w:rPr>
              <w:t>26 разряд – соответствующая подстатья КОСГУ</w:t>
            </w:r>
          </w:p>
        </w:tc>
      </w:tr>
    </w:tbl>
    <w:p>
      <w:pPr>
        <w:pStyle w:val="Style12"/>
        <w:jc w:val="both"/>
        <w:rPr/>
      </w:pPr>
      <w:r>
        <w:rPr/>
      </w:r>
    </w:p>
    <w:p>
      <w:pPr>
        <w:pStyle w:val="Style12"/>
        <w:jc w:val="both"/>
        <w:rPr>
          <w:color w:val="000000"/>
          <w:sz w:val="24"/>
          <w:szCs w:val="24"/>
          <w:lang w:val="ru-RU"/>
        </w:rPr>
      </w:pPr>
      <w:r>
        <w:rPr>
          <w:b/>
          <w:bCs/>
        </w:rPr>
        <w:t>I</w:t>
      </w:r>
      <w:r>
        <w:rPr>
          <w:b/>
          <w:bCs/>
          <w:lang w:val="ru-RU"/>
        </w:rPr>
        <w:t xml:space="preserve"> . Общие положения</w:t>
      </w:r>
    </w:p>
    <w:p>
      <w:pPr>
        <w:pStyle w:val="Style12"/>
        <w:jc w:val="both"/>
        <w:rPr>
          <w:color w:val="000000"/>
          <w:sz w:val="24"/>
          <w:szCs w:val="24"/>
          <w:lang w:val="ru-RU"/>
        </w:rPr>
      </w:pPr>
      <w:r>
        <w:rPr>
          <w:lang w:val="ru-RU"/>
        </w:rPr>
        <w:t>1. Бухгалтерский</w:t>
      </w:r>
      <w:r>
        <w:rPr/>
        <w:t> </w:t>
      </w:r>
      <w:r>
        <w:rPr>
          <w:lang w:val="ru-RU"/>
        </w:rPr>
        <w:t>учет в учреждениях ведется в соответствии с Рабочим планов счетов централизованного учета. Рабочий план, правила внесения в него изменений, а также правила</w:t>
      </w:r>
      <w:r>
        <w:rPr/>
        <w:t> </w:t>
      </w:r>
      <w:r>
        <w:rPr>
          <w:lang w:val="ru-RU"/>
        </w:rPr>
        <w:t xml:space="preserve">формирования номера счета бухгалтерского учета утверждены в </w:t>
      </w:r>
      <w:r>
        <w:rPr>
          <w:rFonts w:eastAsia="Times New Roman" w:cs="Times New Roman"/>
          <w:b w:val="false"/>
          <w:bCs w:val="false"/>
          <w:color w:val="00000A"/>
          <w:kern w:val="0"/>
          <w:sz w:val="22"/>
          <w:szCs w:val="22"/>
          <w:lang w:val="ru-RU" w:eastAsia="en-US" w:bidi="ar-SA"/>
        </w:rPr>
        <w:t>П</w:t>
      </w:r>
      <w:r>
        <w:rPr>
          <w:b w:val="false"/>
          <w:bCs w:val="false"/>
          <w:lang w:val="ru-RU"/>
        </w:rPr>
        <w:t>риложении 2</w:t>
      </w:r>
      <w:r>
        <w:rPr>
          <w:lang w:val="ru-RU"/>
        </w:rPr>
        <w:t xml:space="preserve"> к настоящему приказу.</w:t>
        <w:br/>
        <w:t xml:space="preserve"> Основание: подпункт «б» пункта 14</w:t>
      </w:r>
      <w:r>
        <w:rPr/>
        <w:t> </w:t>
      </w:r>
      <w:r>
        <w:rPr>
          <w:lang w:val="ru-RU"/>
        </w:rPr>
        <w:t>СГС «Концептуальные основы бухучета и отчетности».</w:t>
      </w:r>
    </w:p>
    <w:p>
      <w:pPr>
        <w:pStyle w:val="Style12"/>
        <w:jc w:val="both"/>
        <w:rPr>
          <w:lang w:val="ru-RU"/>
        </w:rPr>
      </w:pPr>
      <w:r>
        <w:rPr>
          <w:lang w:val="ru-RU"/>
        </w:rPr>
        <w:t xml:space="preserve">2.  Единая учетная политика применяется из года в год. Внесении изменений в единую учетную политику производится в порядке, предусмотренном разделом </w:t>
      </w:r>
      <w:r>
        <w:rPr/>
        <w:t>VI</w:t>
      </w:r>
      <w:r>
        <w:rPr>
          <w:lang w:val="ru-RU"/>
        </w:rPr>
        <w:t xml:space="preserve"> настоящего документа.</w:t>
      </w:r>
    </w:p>
    <w:p>
      <w:pPr>
        <w:pStyle w:val="Style12"/>
        <w:jc w:val="both"/>
        <w:rPr>
          <w:lang w:val="ru-RU"/>
        </w:rPr>
      </w:pPr>
      <w:r>
        <w:rPr>
          <w:lang w:val="ru-RU"/>
        </w:rPr>
        <w:t>3. Взаимодействие</w:t>
      </w:r>
      <w:r>
        <w:rPr/>
        <w:t> </w:t>
      </w:r>
      <w:r>
        <w:rPr>
          <w:color w:val="000000"/>
          <w:lang w:val="ru-RU"/>
        </w:rPr>
        <w:t>централизованной бухгалтерии с учреждениями при формировании первичных (сводных) учетных документов,</w:t>
      </w:r>
      <w:r>
        <w:rPr>
          <w:color w:val="000000"/>
        </w:rPr>
        <w:t> </w:t>
      </w:r>
      <w:r>
        <w:rPr>
          <w:color w:val="000000"/>
          <w:lang w:val="ru-RU"/>
        </w:rPr>
        <w:t>при представлении данных бухгалтерского учета</w:t>
      </w:r>
      <w:r>
        <w:rPr>
          <w:color w:val="000000"/>
        </w:rPr>
        <w:t> </w:t>
      </w:r>
      <w:r>
        <w:rPr>
          <w:color w:val="000000"/>
          <w:lang w:val="ru-RU"/>
        </w:rPr>
        <w:t>осуществляется посредством передачи электронных документов либо электронных образов (скан-копий) бумажных</w:t>
      </w:r>
      <w:r>
        <w:rPr>
          <w:lang w:val="ru-RU"/>
        </w:rPr>
        <w:t xml:space="preserve"> документов либо бумажные документы. </w:t>
        <w:br/>
        <w:t xml:space="preserve"> Основание: подпункт «г», «д» пункта 14 СГС «Концептуальные основы бухучета и отчетности».</w:t>
      </w:r>
    </w:p>
    <w:p>
      <w:pPr>
        <w:pStyle w:val="Style12"/>
        <w:jc w:val="both"/>
        <w:rPr>
          <w:lang w:val="ru-RU"/>
        </w:rPr>
      </w:pPr>
      <w:r>
        <w:rPr>
          <w:lang w:val="ru-RU"/>
        </w:rPr>
        <w:t xml:space="preserve">4. </w:t>
      </w:r>
      <w:r>
        <w:rPr>
          <w:color w:val="000000"/>
          <w:lang w:val="ru-RU"/>
        </w:rPr>
        <w:t>Порядок проведения</w:t>
      </w:r>
      <w:r>
        <w:rPr>
          <w:color w:val="000000"/>
        </w:rPr>
        <w:t> </w:t>
      </w:r>
      <w:r>
        <w:rPr>
          <w:color w:val="000000"/>
          <w:lang w:val="ru-RU"/>
        </w:rPr>
        <w:t>инвентаризации активов, имущества, учитываемого на забалансовых счетах, обязательств, иных объектов бухгалтерского учета устанавливается приказом управления образования. Инвентаризация  в  учреждениях проводится с 1 октября по 31 декабря,  ежегодно,  постоянно</w:t>
      </w:r>
      <w:r>
        <w:rPr>
          <w:lang w:val="ru-RU"/>
        </w:rPr>
        <w:t xml:space="preserve"> действующей инвентаризационной комиссией в составе не менее 5 человек. Результаты инвентаризации учреждения передают в централизованную бухгалтерию. </w:t>
      </w:r>
      <w:r>
        <w:rPr>
          <w:b w:val="false"/>
          <w:bCs w:val="false"/>
          <w:lang w:val="ru-RU"/>
        </w:rPr>
        <w:t>Приложение 6.</w:t>
      </w:r>
      <w:r>
        <w:rPr>
          <w:lang w:val="ru-RU"/>
        </w:rPr>
        <w:t xml:space="preserve"> </w:t>
        <w:br/>
        <w:t xml:space="preserve"> Основание: подпункт «в» пункта 14 СГС «Концептуальные основы бухучета и отчетности».</w:t>
      </w:r>
    </w:p>
    <w:p>
      <w:pPr>
        <w:pStyle w:val="Style12"/>
        <w:jc w:val="both"/>
        <w:rPr>
          <w:color w:val="000000"/>
          <w:sz w:val="24"/>
          <w:szCs w:val="24"/>
          <w:lang w:val="ru-RU"/>
        </w:rPr>
      </w:pPr>
      <w:r>
        <w:rPr>
          <w:b/>
          <w:bCs/>
        </w:rPr>
        <w:t>II</w:t>
      </w:r>
      <w:r>
        <w:rPr>
          <w:b/>
          <w:bCs/>
          <w:lang w:val="ru-RU"/>
        </w:rPr>
        <w:t>. Технология  обработки учетной информации</w:t>
      </w:r>
    </w:p>
    <w:p>
      <w:pPr>
        <w:pStyle w:val="Style12"/>
        <w:jc w:val="both"/>
        <w:rPr>
          <w:lang w:val="ru-RU"/>
        </w:rPr>
      </w:pPr>
      <w:r>
        <w:rPr>
          <w:lang w:val="ru-RU"/>
        </w:rPr>
        <w:t xml:space="preserve">1. Бухгалтерский учет ведется в электронном виде с применением </w:t>
      </w:r>
      <w:bookmarkStart w:id="0" w:name="__DdeLink__640_131167604"/>
      <w:r>
        <w:rPr>
          <w:lang w:val="ru-RU"/>
        </w:rPr>
        <w:t>программных продуктов 1С Предприятие; Талисман «Заработная плата и тарификация.</w:t>
      </w:r>
      <w:bookmarkEnd w:id="0"/>
      <w:r>
        <w:rPr>
          <w:lang w:val="ru-RU"/>
        </w:rPr>
        <w:br/>
        <w:t xml:space="preserve"> Основание: пункт 6 Инструкции к Единому плану счетов № 157н.</w:t>
      </w:r>
    </w:p>
    <w:p>
      <w:pPr>
        <w:pStyle w:val="Style12"/>
        <w:jc w:val="both"/>
        <w:rPr>
          <w:color w:val="000000"/>
          <w:sz w:val="24"/>
          <w:szCs w:val="24"/>
          <w:lang w:val="ru-RU"/>
        </w:rPr>
      </w:pPr>
      <w:r>
        <w:rPr>
          <w:lang w:val="ru-RU"/>
        </w:rPr>
        <w:t>2. В целях обеспечения сохранности электронных данных бухгалтерского учета и отчетности:</w:t>
      </w:r>
    </w:p>
    <w:p>
      <w:pPr>
        <w:pStyle w:val="Style12"/>
        <w:numPr>
          <w:ilvl w:val="0"/>
          <w:numId w:val="2"/>
        </w:numPr>
        <w:jc w:val="both"/>
        <w:rPr>
          <w:lang w:val="ru-RU"/>
        </w:rPr>
      </w:pPr>
      <w:r>
        <w:rPr>
          <w:lang w:val="ru-RU"/>
        </w:rPr>
        <w:t>на сервере ежедневно производится сохранение резервных копий базы программных продуктов:</w:t>
      </w:r>
    </w:p>
    <w:p>
      <w:pPr>
        <w:pStyle w:val="Style12"/>
        <w:ind w:left="360" w:hanging="0"/>
        <w:jc w:val="both"/>
        <w:rPr>
          <w:lang w:val="ru-RU"/>
        </w:rPr>
      </w:pPr>
      <w:r>
        <w:rPr>
          <w:lang w:val="ru-RU"/>
        </w:rPr>
        <w:t xml:space="preserve"> </w:t>
      </w:r>
      <w:r>
        <w:rPr>
          <w:lang w:val="ru-RU"/>
        </w:rPr>
        <w:t>1С Предприятие; Талисман «Заработная плата и тарификация.</w:t>
      </w:r>
    </w:p>
    <w:p>
      <w:pPr>
        <w:pStyle w:val="Style12"/>
        <w:numPr>
          <w:ilvl w:val="0"/>
          <w:numId w:val="2"/>
        </w:numPr>
        <w:jc w:val="both"/>
        <w:rPr>
          <w:lang w:val="ru-RU"/>
        </w:rPr>
      </w:pPr>
      <w:r>
        <w:rPr>
          <w:lang w:val="ru-RU"/>
        </w:rPr>
        <w:t xml:space="preserve">по итогам отчетного года, после сдачи отчетности, производится запись копии базы данных на внешний носитель – </w:t>
      </w:r>
      <w:r>
        <w:rPr/>
        <w:t>CD</w:t>
      </w:r>
      <w:r>
        <w:rPr>
          <w:lang w:val="ru-RU"/>
        </w:rPr>
        <w:t>-диск, который хранится в сейфе главного бухгалтера централизованной бухгалтерии;</w:t>
      </w:r>
    </w:p>
    <w:p>
      <w:pPr>
        <w:pStyle w:val="Style12"/>
        <w:numPr>
          <w:ilvl w:val="0"/>
          <w:numId w:val="2"/>
        </w:numPr>
        <w:jc w:val="both"/>
        <w:rPr>
          <w:color w:val="000000"/>
          <w:sz w:val="24"/>
          <w:szCs w:val="24"/>
          <w:lang w:val="ru-RU"/>
        </w:rPr>
      </w:pPr>
      <w:r>
        <w:rPr>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для каждого учреждения в хронологическом порядке.</w:t>
      </w:r>
    </w:p>
    <w:p>
      <w:pPr>
        <w:pStyle w:val="Style12"/>
        <w:jc w:val="both"/>
        <w:rPr>
          <w:color w:val="000000"/>
          <w:sz w:val="24"/>
          <w:szCs w:val="24"/>
          <w:lang w:val="ru-RU"/>
        </w:rPr>
      </w:pPr>
      <w:r>
        <w:rPr>
          <w:lang w:val="ru-RU"/>
        </w:rPr>
        <w:t>Основание: пункт 19 Инструкции к Единому плану счетов № 157н, пункт 33 СГС «Концептуальные основы бухучета и отчетности».</w:t>
      </w:r>
    </w:p>
    <w:p>
      <w:pPr>
        <w:pStyle w:val="Style12"/>
        <w:jc w:val="both"/>
        <w:rPr>
          <w:lang w:val="ru-RU"/>
        </w:rPr>
      </w:pPr>
      <w:r>
        <w:rPr>
          <w:lang w:val="ru-RU"/>
        </w:rPr>
        <w:t>3. Хранение предоставленных (сформированных) первичных учетных документов обеспечивает централизованная бухгалтерия в соответствии с правилами организации  архивного дела в Р.Ф</w:t>
      </w:r>
    </w:p>
    <w:p>
      <w:pPr>
        <w:pStyle w:val="Style12"/>
        <w:jc w:val="both"/>
        <w:rPr>
          <w:color w:val="000000"/>
          <w:sz w:val="24"/>
          <w:szCs w:val="24"/>
          <w:lang w:val="ru-RU"/>
        </w:rPr>
      </w:pPr>
      <w:r>
        <w:rPr>
          <w:b/>
          <w:bCs/>
        </w:rPr>
        <w:t>III</w:t>
      </w:r>
      <w:r>
        <w:rPr>
          <w:b/>
          <w:bCs/>
          <w:lang w:val="ru-RU"/>
        </w:rPr>
        <w:t>. Правила документооборота</w:t>
      </w:r>
    </w:p>
    <w:p>
      <w:pPr>
        <w:pStyle w:val="Style12"/>
        <w:jc w:val="both"/>
        <w:rPr>
          <w:color w:val="FF0000"/>
          <w:sz w:val="24"/>
          <w:szCs w:val="24"/>
          <w:lang w:val="ru-RU"/>
        </w:rPr>
      </w:pPr>
      <w:r>
        <w:rPr>
          <w:lang w:val="ru-RU"/>
        </w:rPr>
        <w:t>1. График</w:t>
      </w:r>
      <w:r>
        <w:rPr/>
        <w:t> </w:t>
      </w:r>
      <w:r>
        <w:rPr>
          <w:lang w:val="ru-RU"/>
        </w:rPr>
        <w:t xml:space="preserve">документооборота утвержден </w:t>
      </w:r>
      <w:r>
        <w:rPr>
          <w:b w:val="false"/>
          <w:bCs w:val="false"/>
          <w:lang w:val="ru-RU"/>
        </w:rPr>
        <w:t>в</w:t>
      </w:r>
      <w:r>
        <w:rPr>
          <w:b w:val="false"/>
          <w:bCs w:val="false"/>
        </w:rPr>
        <w:t> </w:t>
      </w:r>
      <w:r>
        <w:rPr>
          <w:rFonts w:eastAsia="Times New Roman" w:cs="Times New Roman"/>
          <w:b w:val="false"/>
          <w:bCs w:val="false"/>
          <w:color w:val="00000A"/>
          <w:kern w:val="0"/>
          <w:sz w:val="22"/>
          <w:szCs w:val="22"/>
          <w:lang w:val="ru-RU" w:eastAsia="en-US" w:bidi="ar-SA"/>
        </w:rPr>
        <w:t>П</w:t>
      </w:r>
      <w:r>
        <w:rPr>
          <w:b w:val="false"/>
          <w:bCs w:val="false"/>
          <w:lang w:val="ru-RU"/>
        </w:rPr>
        <w:t xml:space="preserve">риложении 3 </w:t>
      </w:r>
      <w:r>
        <w:rPr>
          <w:lang w:val="ru-RU"/>
        </w:rPr>
        <w:t>к настоящему приказу.</w:t>
      </w:r>
    </w:p>
    <w:p>
      <w:pPr>
        <w:pStyle w:val="Style12"/>
        <w:jc w:val="both"/>
        <w:rPr>
          <w:lang w:val="ru-RU"/>
        </w:rPr>
      </w:pPr>
      <w:r>
        <w:rPr>
          <w:color w:val="000000"/>
          <w:lang w:val="ru-RU"/>
        </w:rPr>
        <w:t>2.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w:t>
      </w:r>
      <w:r>
        <w:rPr>
          <w:color w:val="FF0000"/>
          <w:lang w:val="ru-RU"/>
        </w:rPr>
        <w:t xml:space="preserve"> </w:t>
      </w:r>
      <w:r>
        <w:rPr>
          <w:lang w:val="ru-RU"/>
        </w:rPr>
        <w:t>отсутствии возможности составить документ, регистр в электронном виде</w:t>
      </w:r>
      <w:r>
        <w:rPr/>
        <w:t> </w:t>
      </w:r>
      <w:r>
        <w:rPr>
          <w:lang w:val="ru-RU"/>
        </w:rPr>
        <w:t>он может быть составлен на бумажном носителе, заверен собственноручной подписью  руководителя (уполномоченного лица) и передан в централизованную бухгалтерию.</w:t>
      </w:r>
    </w:p>
    <w:p>
      <w:pPr>
        <w:pStyle w:val="Style12"/>
        <w:jc w:val="both"/>
        <w:rPr>
          <w:color w:val="000000"/>
          <w:sz w:val="24"/>
          <w:szCs w:val="24"/>
          <w:lang w:val="ru-RU"/>
        </w:rPr>
      </w:pPr>
      <w:r>
        <w:rPr>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pPr>
        <w:pStyle w:val="Style12"/>
        <w:jc w:val="both"/>
        <w:rPr>
          <w:lang w:val="ru-RU"/>
        </w:rPr>
      </w:pPr>
      <w:r>
        <w:rPr>
          <w:lang w:val="ru-RU"/>
        </w:rPr>
        <w:t xml:space="preserve">3. </w:t>
      </w:r>
      <w:r>
        <w:rPr>
          <w:color w:val="000000"/>
          <w:lang w:val="ru-RU"/>
        </w:rPr>
        <w:t>При</w:t>
      </w:r>
      <w:r>
        <w:rPr>
          <w:color w:val="000000"/>
        </w:rPr>
        <w:t> </w:t>
      </w:r>
      <w:r>
        <w:rPr>
          <w:color w:val="000000"/>
          <w:lang w:val="ru-RU"/>
        </w:rPr>
        <w:t xml:space="preserve">необходимости изготовления бумажных копий электронных документов и регистров бухгалтерского учета, </w:t>
      </w:r>
      <w:r>
        <w:rPr>
          <w:color w:val="000000"/>
        </w:rPr>
        <w:t> </w:t>
      </w:r>
      <w:r>
        <w:rPr>
          <w:color w:val="000000"/>
          <w:lang w:val="ru-RU"/>
        </w:rPr>
        <w:t>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с указанием сведений о сертификате электронной подписи – кому выдан и срок</w:t>
      </w:r>
      <w:r>
        <w:rPr>
          <w:lang w:val="ru-RU"/>
        </w:rPr>
        <w:t xml:space="preserve"> действия. Дополнительно сотрудник Централизованной бухгалтерии, ответственный за обработку документа, ведение регистра,</w:t>
      </w:r>
    </w:p>
    <w:p>
      <w:pPr>
        <w:pStyle w:val="Style12"/>
        <w:rPr>
          <w:lang w:val="ru-RU"/>
        </w:rPr>
      </w:pPr>
      <w:r>
        <w:rPr>
          <w:lang w:val="ru-RU"/>
        </w:rPr>
        <w:t xml:space="preserve"> </w:t>
      </w:r>
      <w:r>
        <w:rPr>
          <w:lang w:val="ru-RU"/>
        </w:rPr>
        <w:t>ставит свою подпись.</w:t>
        <w:br/>
        <w:t xml:space="preserve"> Основание: пункт 32 СГС «Концептуальные основы бухучета и отчетности».</w:t>
      </w:r>
    </w:p>
    <w:p>
      <w:pPr>
        <w:pStyle w:val="Style12"/>
        <w:jc w:val="both"/>
        <w:rPr>
          <w:lang w:val="ru-RU"/>
        </w:rPr>
      </w:pPr>
      <w:r>
        <w:rPr>
          <w:lang w:val="ru-RU"/>
        </w:rPr>
        <w:t>4. Формирование электронных</w:t>
      </w:r>
      <w:r>
        <w:rPr/>
        <w:t> </w:t>
      </w:r>
      <w:r>
        <w:rPr>
          <w:lang w:val="ru-RU"/>
        </w:rPr>
        <w:t>регистров бухучета осуществляется в следующем порядке:</w:t>
        <w:br/>
        <w:t xml:space="preserve"> –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 периодичность формирования регистров бухгалтерского учета на бумажном носителях. </w:t>
      </w:r>
      <w:r>
        <w:rPr>
          <w:b w:val="false"/>
          <w:bCs w:val="false"/>
          <w:color w:val="000000"/>
          <w:lang w:val="ru-RU"/>
        </w:rPr>
        <w:t>Приложение 7</w:t>
      </w:r>
      <w:r>
        <w:rPr>
          <w:b/>
          <w:lang w:val="ru-RU"/>
        </w:rPr>
        <w:br/>
      </w:r>
      <w:r>
        <w:rPr>
          <w:lang w:val="ru-RU"/>
        </w:rPr>
        <w:t xml:space="preserve"> – инвентарная карточка учета нефинансовых активов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pPr>
        <w:pStyle w:val="Style12"/>
        <w:jc w:val="both"/>
        <w:rPr>
          <w:lang w:val="ru-RU"/>
        </w:rPr>
      </w:pPr>
      <w:r>
        <w:rPr>
          <w:lang w:val="ru-RU"/>
        </w:rPr>
        <w:t xml:space="preserve">– </w:t>
      </w:r>
      <w:r>
        <w:rPr>
          <w:lang w:val="ru-RU"/>
        </w:rPr>
        <w:t>инвентарная карточка группового учета нефинансовых активов оформляется при принятии объектов к учету, по мере внесения изменений (данных о переоценке, модернизации, реконструкции, консервации и</w:t>
      </w:r>
    </w:p>
    <w:p>
      <w:pPr>
        <w:pStyle w:val="Style12"/>
        <w:jc w:val="both"/>
        <w:rPr>
          <w:lang w:val="ru-RU"/>
        </w:rPr>
      </w:pPr>
      <w:r>
        <w:rPr>
          <w:lang w:val="ru-RU"/>
        </w:rPr>
        <w:t xml:space="preserve"> </w:t>
      </w:r>
      <w:r>
        <w:rPr>
          <w:lang w:val="ru-RU"/>
        </w:rPr>
        <w:t>пр.) и при выбытии;</w:t>
      </w:r>
    </w:p>
    <w:p>
      <w:pPr>
        <w:pStyle w:val="Style12"/>
        <w:jc w:val="both"/>
        <w:rPr>
          <w:lang w:val="ru-RU"/>
        </w:rPr>
      </w:pPr>
      <w:r>
        <w:rPr>
          <w:lang w:val="ru-RU"/>
        </w:rPr>
        <w:t xml:space="preserve">– </w:t>
      </w:r>
      <w:r>
        <w:rPr>
          <w:lang w:val="ru-RU"/>
        </w:rPr>
        <w:t>опись инвентарных карточек по учету нефинансовых активов, инвентарный список основных средств, реестр карточек заполняются ежегодно, в последний день года;</w:t>
        <w:br/>
        <w:t xml:space="preserve"> – книга учета бланков строгой отчетности, книга аналитического учета депонированной зарплаты заполняются ежемесячно, в последний день месяца;</w:t>
      </w:r>
    </w:p>
    <w:p>
      <w:pPr>
        <w:pStyle w:val="Style12"/>
        <w:jc w:val="both"/>
        <w:rPr>
          <w:lang w:val="ru-RU"/>
        </w:rPr>
      </w:pPr>
      <w:r>
        <w:rPr>
          <w:lang w:val="ru-RU"/>
        </w:rPr>
        <w:t xml:space="preserve">– </w:t>
      </w:r>
      <w:r>
        <w:rPr>
          <w:lang w:val="ru-RU"/>
        </w:rPr>
        <w:t>журналы операций, главная книга заполняются ежемесячно;</w:t>
        <w:br/>
        <w:t xml:space="preserve"> – другие регистры, не указанные выше, заполняются по мере необходимости, если иное не установлено законодательством РФ.</w:t>
        <w:br/>
        <w:t xml:space="preserve"> Основание: пункты 11, 167 Инструкции к Единому плану счетов № 157н, Методические указания, утвержденные приказом Минфина от 30.03.2015 № 52н.</w:t>
      </w:r>
    </w:p>
    <w:p>
      <w:pPr>
        <w:pStyle w:val="Style12"/>
        <w:jc w:val="both"/>
        <w:rPr>
          <w:lang w:val="ru-RU"/>
        </w:rPr>
      </w:pPr>
      <w:r>
        <w:rPr>
          <w:lang w:val="ru-RU"/>
        </w:rPr>
        <w:t>5. Журнал операций расчетов по оплате труда, денежному довольствию и стипендиям (ф. 0504071) ведется раздельно по кодам финансового обеспечения деятельности учреждений:</w:t>
      </w:r>
    </w:p>
    <w:p>
      <w:pPr>
        <w:pStyle w:val="Style12"/>
        <w:numPr>
          <w:ilvl w:val="0"/>
          <w:numId w:val="3"/>
        </w:numPr>
        <w:jc w:val="both"/>
        <w:rPr>
          <w:color w:val="000000"/>
          <w:sz w:val="24"/>
          <w:szCs w:val="24"/>
          <w:lang w:val="ru-RU"/>
        </w:rPr>
      </w:pPr>
      <w:r>
        <w:rPr>
          <w:lang w:val="ru-RU"/>
        </w:rPr>
        <w:t>КБК Х.302.11.000 «Расчеты по заработной плате» и КБК Х.302.13.000 «Расчеты по начислениям на выплаты по оплате труда»;</w:t>
      </w:r>
    </w:p>
    <w:p>
      <w:pPr>
        <w:pStyle w:val="Style12"/>
        <w:numPr>
          <w:ilvl w:val="0"/>
          <w:numId w:val="3"/>
        </w:numPr>
        <w:jc w:val="both"/>
        <w:rPr>
          <w:color w:val="000000"/>
          <w:sz w:val="24"/>
          <w:szCs w:val="24"/>
          <w:lang w:val="ru-RU"/>
        </w:rPr>
      </w:pPr>
      <w:r>
        <w:rPr>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pPr>
        <w:pStyle w:val="Style12"/>
        <w:numPr>
          <w:ilvl w:val="0"/>
          <w:numId w:val="3"/>
        </w:numPr>
        <w:jc w:val="both"/>
        <w:rPr>
          <w:color w:val="000000"/>
          <w:sz w:val="24"/>
          <w:szCs w:val="24"/>
          <w:lang w:val="ru-RU"/>
        </w:rPr>
      </w:pPr>
      <w:r>
        <w:rPr>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pPr>
        <w:pStyle w:val="Style12"/>
        <w:numPr>
          <w:ilvl w:val="0"/>
          <w:numId w:val="3"/>
        </w:numPr>
        <w:jc w:val="both"/>
        <w:rPr>
          <w:color w:val="000000"/>
          <w:sz w:val="24"/>
          <w:szCs w:val="24"/>
          <w:lang w:val="ru-RU"/>
        </w:rPr>
      </w:pPr>
      <w:r>
        <w:rPr>
          <w:lang w:val="ru-RU"/>
        </w:rPr>
        <w:t>КБК Х.302.96.000 «Расчеты по иным выплатам текущего характера физическим лицам».</w:t>
      </w:r>
    </w:p>
    <w:p>
      <w:pPr>
        <w:pStyle w:val="Style12"/>
        <w:jc w:val="both"/>
        <w:rPr>
          <w:color w:val="000000"/>
          <w:sz w:val="24"/>
          <w:szCs w:val="24"/>
          <w:lang w:val="ru-RU"/>
        </w:rPr>
      </w:pPr>
      <w:r>
        <w:rPr>
          <w:lang w:val="ru-RU"/>
        </w:rPr>
        <w:t>Основание: пункт 257 Инструкции к Единому плану счетов № 157н.</w:t>
      </w:r>
    </w:p>
    <w:p>
      <w:pPr>
        <w:pStyle w:val="Style12"/>
        <w:jc w:val="both"/>
        <w:rPr>
          <w:color w:val="000000"/>
          <w:sz w:val="24"/>
          <w:szCs w:val="24"/>
          <w:lang w:val="ru-RU"/>
        </w:rPr>
      </w:pPr>
      <w:r>
        <w:rPr>
          <w:lang w:val="ru-RU"/>
        </w:rPr>
        <w:t>6. Формирование журналов операций</w:t>
      </w:r>
      <w:r>
        <w:rPr/>
        <w:t> </w:t>
      </w:r>
      <w:r>
        <w:rPr>
          <w:lang w:val="ru-RU"/>
        </w:rPr>
        <w:t>осуществляется в форме документа (регистра) ежемесячно, в соответствии со следующей нумерацией:</w:t>
      </w:r>
    </w:p>
    <w:p>
      <w:pPr>
        <w:pStyle w:val="Style12"/>
        <w:jc w:val="both"/>
        <w:rPr>
          <w:color w:val="000000"/>
          <w:sz w:val="24"/>
          <w:szCs w:val="24"/>
          <w:lang w:val="ru-RU"/>
        </w:rPr>
      </w:pPr>
      <w:r>
        <w:rPr/>
        <w:t>Номера журналов операций</w:t>
      </w:r>
      <w:r>
        <w:rPr>
          <w:lang w:val="ru-RU"/>
        </w:rPr>
        <w:t>:</w:t>
      </w:r>
    </w:p>
    <w:tbl>
      <w:tblPr>
        <w:tblW w:w="10605" w:type="dxa"/>
        <w:jc w:val="left"/>
        <w:tblInd w:w="-16" w:type="dxa"/>
        <w:tblLayout w:type="fixed"/>
        <w:tblCellMar>
          <w:top w:w="75" w:type="dxa"/>
          <w:left w:w="7" w:type="dxa"/>
          <w:bottom w:w="75" w:type="dxa"/>
          <w:right w:w="60" w:type="dxa"/>
        </w:tblCellMar>
        <w:tblLook w:val="00a0"/>
      </w:tblPr>
      <w:tblGrid>
        <w:gridCol w:w="5302"/>
        <w:gridCol w:w="5302"/>
      </w:tblGrid>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Номер</w:t>
              <w:tab/>
              <w:t>журнала</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Наименование журнала</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1</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по счету «Касса»</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2</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с безналичными денежными средствами</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3</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расчетов с подотчетными лицами</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4</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расчетов с поставщиками и подрядчиками</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5</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расчетов с дебиторами по доходам</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6</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расчетов по оплате труда, денежному довольствию и стипендиям</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7</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по выбытию и перемещению нефинансовых активов</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8</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Журнал по прочим операциям</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9</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Журнал операций по исправлению ошибок прошлых лет</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10</w:t>
            </w:r>
          </w:p>
        </w:tc>
        <w:tc>
          <w:tcPr>
            <w:tcW w:w="53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Журнал операций межотчетного периода</w:t>
            </w:r>
          </w:p>
        </w:tc>
      </w:tr>
    </w:tbl>
    <w:p>
      <w:pPr>
        <w:pStyle w:val="Style12"/>
        <w:jc w:val="both"/>
        <w:rPr>
          <w:lang w:val="ru-RU"/>
        </w:rPr>
      </w:pPr>
      <w:r>
        <w:rPr>
          <w:lang w:val="ru-RU"/>
        </w:rPr>
        <w:t xml:space="preserve">Журналы операций ведутся раздельно - по кодам финансового обеспечения. Журналы формируются ежемесячно, в последний день месяца. К журналам прилагаются первичные документы, согласно </w:t>
      </w:r>
      <w:r>
        <w:rPr>
          <w:lang w:val="ru-RU"/>
        </w:rPr>
        <w:t>П</w:t>
      </w:r>
      <w:r>
        <w:rPr>
          <w:b w:val="false"/>
          <w:bCs w:val="false"/>
          <w:lang w:val="ru-RU"/>
        </w:rPr>
        <w:t xml:space="preserve">риложению  4.  </w:t>
      </w:r>
      <w:r>
        <w:rPr>
          <w:b/>
          <w:lang w:val="ru-RU"/>
        </w:rPr>
        <w:t xml:space="preserve">   </w:t>
      </w:r>
      <w:r>
        <w:rPr>
          <w:lang w:val="ru-RU"/>
        </w:rPr>
        <w:t xml:space="preserve"> Главная книга (ф. 0504072) формируется отдельно по каждому учреждению.</w:t>
      </w:r>
    </w:p>
    <w:p>
      <w:pPr>
        <w:pStyle w:val="Style12"/>
        <w:jc w:val="both"/>
        <w:rPr>
          <w:color w:val="000000"/>
          <w:sz w:val="24"/>
          <w:szCs w:val="24"/>
          <w:lang w:val="ru-RU"/>
        </w:rPr>
      </w:pPr>
      <w:r>
        <w:rPr>
          <w:lang w:val="ru-RU"/>
        </w:rPr>
        <w:t>7. Первичные учетные документы, регистры бухгалтерског</w:t>
      </w:r>
      <w:r>
        <w:rPr>
          <w:color w:val="000000"/>
          <w:lang w:val="ru-RU"/>
        </w:rPr>
        <w:t>о учета, по которым не предусмотрены</w:t>
      </w:r>
      <w:r>
        <w:rPr>
          <w:color w:val="000000"/>
        </w:rPr>
        <w:t> </w:t>
      </w:r>
      <w:r>
        <w:rPr>
          <w:color w:val="000000"/>
          <w:lang w:val="ru-RU"/>
        </w:rPr>
        <w:t xml:space="preserve">обязательные для применения унифицированные формы, утверждаются руководителем организации отдельным приказом           </w:t>
      </w:r>
      <w:r>
        <w:rPr>
          <w:rFonts w:eastAsia="Times New Roman" w:cs="Times New Roman"/>
          <w:b w:val="false"/>
          <w:bCs w:val="false"/>
          <w:color w:val="000000"/>
          <w:kern w:val="0"/>
          <w:sz w:val="22"/>
          <w:szCs w:val="22"/>
          <w:lang w:val="ru-RU" w:eastAsia="en-US" w:bidi="ar-SA"/>
        </w:rPr>
        <w:t>П</w:t>
      </w:r>
      <w:r>
        <w:rPr>
          <w:b w:val="false"/>
          <w:bCs w:val="false"/>
          <w:color w:val="000000"/>
          <w:lang w:val="ru-RU"/>
        </w:rPr>
        <w:t>риложение № 5.</w:t>
      </w:r>
      <w:r>
        <w:rPr>
          <w:lang w:val="ru-RU"/>
        </w:rPr>
        <w:br/>
        <w:t xml:space="preserve"> Основание: пункты 25–26 СГС «Концептуальные основы бухучета и отчетности», подпункт «г» пункта 9 СГС «Учетная политика, оценочные значения и ошибки».</w:t>
      </w:r>
    </w:p>
    <w:p>
      <w:pPr>
        <w:pStyle w:val="Style12"/>
        <w:jc w:val="both"/>
        <w:rPr>
          <w:color w:val="000000"/>
          <w:sz w:val="24"/>
          <w:szCs w:val="24"/>
          <w:lang w:val="ru-RU"/>
        </w:rPr>
      </w:pPr>
      <w:r>
        <w:rPr>
          <w:lang w:val="ru-RU"/>
        </w:rPr>
        <w:t>8. При</w:t>
      </w:r>
      <w:r>
        <w:rPr/>
        <w:t> </w:t>
      </w:r>
      <w:r>
        <w:rPr>
          <w:lang w:val="ru-RU"/>
        </w:rPr>
        <w:t>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w:t>
      </w:r>
      <w:r>
        <w:rPr/>
        <w:t> </w:t>
      </w:r>
      <w:r>
        <w:rPr>
          <w:lang w:val="ru-RU"/>
        </w:rPr>
        <w:t>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pPr>
        <w:pStyle w:val="Style12"/>
        <w:jc w:val="both"/>
        <w:rPr>
          <w:color w:val="000000"/>
          <w:sz w:val="24"/>
          <w:szCs w:val="24"/>
          <w:lang w:val="ru-RU"/>
        </w:rPr>
      </w:pPr>
      <w:r>
        <w:rPr>
          <w:lang w:val="ru-RU"/>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pPr>
        <w:pStyle w:val="Style12"/>
        <w:jc w:val="both"/>
        <w:rPr>
          <w:color w:val="000000"/>
          <w:sz w:val="24"/>
          <w:szCs w:val="24"/>
          <w:lang w:val="ru-RU"/>
        </w:rPr>
      </w:pPr>
      <w:r>
        <w:rPr>
          <w:lang w:val="ru-RU"/>
        </w:rPr>
        <w:t>Основание: пункт 31 СГС «Концептуальные основы бухучета и отчетности».</w:t>
      </w:r>
    </w:p>
    <w:p>
      <w:pPr>
        <w:pStyle w:val="Style12"/>
        <w:jc w:val="both"/>
        <w:rPr>
          <w:color w:val="000000"/>
        </w:rPr>
      </w:pPr>
      <w:r>
        <w:rPr>
          <w:color w:val="000000"/>
          <w:lang w:val="ru-RU"/>
        </w:rPr>
        <w:t>9. Первичные учетные документы, выставленные учреждению поставщиком (подрядчиком, исполнителем) в последний рабочий день отчетного периода, но поступившие от учреждения в месяце, следующем за отчетным:</w:t>
      </w:r>
    </w:p>
    <w:p>
      <w:pPr>
        <w:pStyle w:val="Style12"/>
        <w:numPr>
          <w:ilvl w:val="0"/>
          <w:numId w:val="4"/>
        </w:numPr>
        <w:jc w:val="both"/>
        <w:rPr>
          <w:color w:val="000000"/>
        </w:rPr>
      </w:pPr>
      <w:r>
        <w:rPr>
          <w:color w:val="000000"/>
          <w:lang w:val="ru-RU"/>
        </w:rPr>
        <w:t>за пять и более рабочих дней до даты представления отчетности, отражаются предыдущим месяцем;</w:t>
      </w:r>
    </w:p>
    <w:p>
      <w:pPr>
        <w:pStyle w:val="Style12"/>
        <w:numPr>
          <w:ilvl w:val="0"/>
          <w:numId w:val="4"/>
        </w:numPr>
        <w:jc w:val="both"/>
        <w:rPr>
          <w:color w:val="000000"/>
        </w:rPr>
      </w:pPr>
      <w:r>
        <w:rPr>
          <w:color w:val="000000"/>
          <w:lang w:val="ru-RU"/>
        </w:rPr>
        <w:t>менее пяти рабочих дней до даты представления отчетности, отражаются месяцем их поступления.</w:t>
      </w:r>
    </w:p>
    <w:p>
      <w:pPr>
        <w:pStyle w:val="Style12"/>
        <w:jc w:val="both"/>
        <w:rPr>
          <w:color w:val="000000"/>
        </w:rPr>
      </w:pPr>
      <w:r>
        <w:rPr>
          <w:color w:val="000000"/>
          <w:lang w:val="ru-RU"/>
        </w:rPr>
        <w:t>Первичные учетные документы, выставленные учреждению поставщиком (подрядчиком, исполнителем) в последний рабочий день отчетного года, но поступившие от учреждения в году, следующем за отчетным:</w:t>
      </w:r>
    </w:p>
    <w:p>
      <w:pPr>
        <w:pStyle w:val="Style12"/>
        <w:numPr>
          <w:ilvl w:val="0"/>
          <w:numId w:val="5"/>
        </w:numPr>
        <w:jc w:val="both"/>
        <w:rPr>
          <w:color w:val="000000"/>
        </w:rPr>
      </w:pPr>
      <w:r>
        <w:rPr>
          <w:color w:val="000000"/>
          <w:lang w:val="ru-RU"/>
        </w:rPr>
        <w:t>за 10 и более рабочих дней до даты представления отчетности, отражаются предыдущим месяцем;</w:t>
      </w:r>
    </w:p>
    <w:p>
      <w:pPr>
        <w:pStyle w:val="Style12"/>
        <w:numPr>
          <w:ilvl w:val="0"/>
          <w:numId w:val="5"/>
        </w:numPr>
        <w:jc w:val="both"/>
        <w:rPr>
          <w:color w:val="000000"/>
          <w:sz w:val="24"/>
          <w:szCs w:val="24"/>
          <w:lang w:val="ru-RU"/>
        </w:rPr>
      </w:pPr>
      <w:r>
        <w:rPr>
          <w:color w:val="000000"/>
          <w:lang w:val="ru-RU"/>
        </w:rPr>
        <w:t xml:space="preserve">менее 10 рабочих дней до даты представления </w:t>
      </w:r>
      <w:r>
        <w:rPr>
          <w:lang w:val="ru-RU"/>
        </w:rPr>
        <w:t>отчетности, отражаются месяцем их поступления.</w:t>
      </w:r>
    </w:p>
    <w:p>
      <w:pPr>
        <w:pStyle w:val="Style12"/>
        <w:jc w:val="both"/>
        <w:rPr>
          <w:color w:val="000000"/>
          <w:sz w:val="24"/>
          <w:szCs w:val="24"/>
          <w:lang w:val="ru-RU"/>
        </w:rPr>
      </w:pPr>
      <w:r>
        <w:rPr>
          <w:lang w:val="ru-RU"/>
        </w:rPr>
        <w:t>10. В деятельности учреждений</w:t>
      </w:r>
      <w:r>
        <w:rPr/>
        <w:t> </w:t>
      </w:r>
      <w:r>
        <w:rPr>
          <w:lang w:val="ru-RU"/>
        </w:rPr>
        <w:t>используются следующие бланки строгой отчетности:</w:t>
      </w:r>
    </w:p>
    <w:p>
      <w:pPr>
        <w:pStyle w:val="Style12"/>
        <w:jc w:val="both"/>
        <w:rPr>
          <w:lang w:val="ru-RU"/>
        </w:rPr>
      </w:pPr>
      <w:r>
        <w:rPr>
          <w:lang w:val="ru-RU"/>
        </w:rPr>
        <w:t xml:space="preserve">– </w:t>
      </w:r>
      <w:r>
        <w:rPr>
          <w:lang w:val="ru-RU"/>
        </w:rPr>
        <w:t>аттестаты, приложения к аттестатам.</w:t>
      </w:r>
    </w:p>
    <w:p>
      <w:pPr>
        <w:pStyle w:val="Style12"/>
        <w:jc w:val="both"/>
        <w:rPr>
          <w:color w:val="000000"/>
        </w:rPr>
      </w:pPr>
      <w:r>
        <w:rPr>
          <w:color w:val="000000"/>
          <w:lang w:val="ru-RU"/>
        </w:rPr>
        <w:t xml:space="preserve"> </w:t>
      </w:r>
      <w:r>
        <w:rPr>
          <w:color w:val="000000"/>
          <w:lang w:val="ru-RU"/>
        </w:rPr>
        <w:t>Учет бланков ведется по стоимости их приобретения.</w:t>
      </w:r>
      <w:r>
        <w:rPr>
          <w:color w:val="000000"/>
        </w:rPr>
        <w:t> </w:t>
      </w:r>
      <w:r>
        <w:rPr>
          <w:color w:val="000000"/>
          <w:lang w:val="ru-RU"/>
        </w:rPr>
        <w:t>Перечень должностей сотрудников, ответственных за учет, хранение и выдачу бланков строгой отчетности, учреждения устанавливают самостоятельно.</w:t>
      </w:r>
    </w:p>
    <w:p>
      <w:pPr>
        <w:pStyle w:val="Style12"/>
        <w:jc w:val="both"/>
        <w:rPr>
          <w:color w:val="000000"/>
          <w:sz w:val="24"/>
          <w:szCs w:val="24"/>
          <w:lang w:val="ru-RU"/>
        </w:rPr>
      </w:pPr>
      <w:r>
        <w:rPr>
          <w:lang w:val="ru-RU"/>
        </w:rPr>
        <w:t>Основание: пункт 337 Инструкции к Единому плану счетов № 157н.</w:t>
      </w:r>
    </w:p>
    <w:p>
      <w:pPr>
        <w:pStyle w:val="Style12"/>
        <w:jc w:val="both"/>
        <w:rPr>
          <w:color w:val="000000"/>
          <w:sz w:val="24"/>
          <w:szCs w:val="24"/>
          <w:lang w:val="ru-RU"/>
        </w:rPr>
      </w:pPr>
      <w:r>
        <w:rPr>
          <w:lang w:val="ru-RU"/>
        </w:rPr>
        <w:t>11. Особенности применения первичных документов:</w:t>
      </w:r>
    </w:p>
    <w:p>
      <w:pPr>
        <w:pStyle w:val="Style12"/>
        <w:jc w:val="both"/>
        <w:rPr>
          <w:color w:val="000000"/>
          <w:sz w:val="24"/>
          <w:szCs w:val="24"/>
          <w:lang w:val="ru-RU"/>
        </w:rPr>
      </w:pPr>
      <w:r>
        <w:rPr>
          <w:lang w:val="ru-RU"/>
        </w:rPr>
        <w:t>11.1. При</w:t>
      </w:r>
      <w:r>
        <w:rPr/>
        <w:t> </w:t>
      </w:r>
      <w:r>
        <w:rPr>
          <w:lang w:val="ru-RU"/>
        </w:rPr>
        <w:t>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pPr>
        <w:pStyle w:val="Style12"/>
        <w:jc w:val="both"/>
        <w:rPr>
          <w:color w:val="000000"/>
          <w:sz w:val="24"/>
          <w:szCs w:val="24"/>
          <w:lang w:val="ru-RU"/>
        </w:rPr>
      </w:pPr>
      <w:r>
        <w:rPr>
          <w:lang w:val="ru-RU"/>
        </w:rPr>
        <w:t>11.2.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pPr>
        <w:pStyle w:val="Style12"/>
        <w:jc w:val="both"/>
        <w:rPr>
          <w:color w:val="000000"/>
        </w:rPr>
      </w:pPr>
      <w:r>
        <w:rPr>
          <w:color w:val="000000"/>
          <w:lang w:val="ru-RU"/>
        </w:rPr>
        <w:t>11.3. В Табеле</w:t>
      </w:r>
      <w:r>
        <w:rPr>
          <w:color w:val="000000"/>
        </w:rPr>
        <w:t> </w:t>
      </w:r>
      <w:r>
        <w:rPr>
          <w:color w:val="000000"/>
          <w:lang w:val="ru-RU"/>
        </w:rPr>
        <w:t>учета использования рабочего времени (ф. 0504421) учет фактически отработанного времени ведется по каждому сотруднику сплошным учетом фактических явок и неявок на работу. При отражении отклонений в соответствующих графах в верхней половине строки указываются часы отклонений, а в нижней –коды отклонений, а также в нижней части записываются часы работы в ночное время. Если  у сотрудника учреждения было два вида отклонения от нормального использования рабочего времени в один день, тогда нижняя половина записывается в виде дроби, где числитель- условное обозначение отклонения, а знаменатель – часы работы( например, С/2). Если отклонений в один день еще больше, то сотрудник заносится в табель дважды. Заполненный табель, приказы по видам переработок (замещений, работа в праздничные дни, ночные часы) и другие документы, оформленные соответствующими подписями, в установленные сроки сдаются в бухгалтерию.</w:t>
      </w:r>
    </w:p>
    <w:p>
      <w:pPr>
        <w:pStyle w:val="Style12"/>
        <w:jc w:val="both"/>
        <w:rPr>
          <w:color w:val="000000"/>
          <w:sz w:val="24"/>
          <w:szCs w:val="24"/>
          <w:lang w:val="ru-RU"/>
        </w:rPr>
      </w:pPr>
      <w:r>
        <w:rPr>
          <w:lang w:val="ru-RU"/>
        </w:rPr>
        <w:t>Табель учета использования рабочего времени (ф. 0504421) дополнен условными</w:t>
        <w:br/>
        <w:t xml:space="preserve"> обозначениями.</w:t>
      </w:r>
    </w:p>
    <w:p>
      <w:pPr>
        <w:pStyle w:val="Style12"/>
        <w:jc w:val="both"/>
        <w:rPr>
          <w:color w:val="000000"/>
          <w:sz w:val="24"/>
          <w:szCs w:val="24"/>
          <w:lang w:val="ru-RU"/>
        </w:rPr>
      </w:pPr>
      <w:r>
        <w:rPr>
          <w:color w:val="000000"/>
          <w:sz w:val="24"/>
          <w:szCs w:val="24"/>
          <w:lang w:val="ru-RU"/>
        </w:rPr>
      </w:r>
    </w:p>
    <w:p>
      <w:pPr>
        <w:pStyle w:val="Style12"/>
        <w:jc w:val="both"/>
        <w:rPr>
          <w:color w:val="000000"/>
          <w:sz w:val="24"/>
          <w:szCs w:val="24"/>
          <w:lang w:val="ru-RU"/>
        </w:rPr>
      </w:pPr>
      <w:r>
        <w:rPr>
          <w:color w:val="000000"/>
          <w:sz w:val="24"/>
          <w:szCs w:val="24"/>
          <w:lang w:val="ru-RU"/>
        </w:rPr>
      </w:r>
    </w:p>
    <w:tbl>
      <w:tblPr>
        <w:tblW w:w="8805" w:type="dxa"/>
        <w:jc w:val="left"/>
        <w:tblInd w:w="-16" w:type="dxa"/>
        <w:tblLayout w:type="fixed"/>
        <w:tblCellMar>
          <w:top w:w="75" w:type="dxa"/>
          <w:left w:w="7" w:type="dxa"/>
          <w:bottom w:w="75" w:type="dxa"/>
          <w:right w:w="60" w:type="dxa"/>
        </w:tblCellMar>
        <w:tblLook w:val="00a0"/>
      </w:tblPr>
      <w:tblGrid>
        <w:gridCol w:w="4402"/>
        <w:gridCol w:w="4402"/>
      </w:tblGrid>
      <w:tr>
        <w:trPr/>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Наименование показателя</w:t>
            </w:r>
          </w:p>
        </w:tc>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Код</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Дистанционная явка</w:t>
            </w:r>
          </w:p>
        </w:tc>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ДЯ</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Дополнительные выходные дни (оплачиваемые)</w:t>
            </w:r>
          </w:p>
        </w:tc>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ОВ</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jc w:val="center"/>
              <w:rPr>
                <w:lang w:val="ru-RU"/>
              </w:rPr>
            </w:pPr>
            <w:r>
              <w:rPr>
                <w:lang w:val="ru-RU"/>
              </w:rPr>
            </w:r>
          </w:p>
          <w:p>
            <w:pPr>
              <w:pStyle w:val="Style12"/>
              <w:widowControl w:val="false"/>
              <w:spacing w:before="0" w:after="140"/>
              <w:jc w:val="center"/>
              <w:rPr>
                <w:color w:val="000000"/>
                <w:sz w:val="24"/>
                <w:szCs w:val="24"/>
                <w:lang w:val="ru-RU"/>
              </w:rPr>
            </w:pPr>
            <w:r>
              <w:rPr>
                <w:lang w:val="ru-RU"/>
              </w:rPr>
              <w:t>Дополнительный оплачиваемый выходной день для прохождения диспансеризации</w:t>
            </w:r>
          </w:p>
        </w:tc>
        <w:tc>
          <w:tcPr>
            <w:tcW w:w="4402" w:type="dxa"/>
            <w:tcBorders>
              <w:top w:val="single" w:sz="6" w:space="0" w:color="000001"/>
              <w:left w:val="single" w:sz="6" w:space="0" w:color="000001"/>
              <w:bottom w:val="single" w:sz="6" w:space="0" w:color="000001"/>
              <w:right w:val="single" w:sz="6" w:space="0" w:color="000001"/>
            </w:tcBorders>
          </w:tcPr>
          <w:p>
            <w:pPr>
              <w:pStyle w:val="Style12"/>
              <w:widowControl w:val="false"/>
              <w:spacing w:before="0" w:after="140"/>
              <w:jc w:val="center"/>
              <w:rPr/>
            </w:pPr>
            <w:r>
              <w:rPr/>
              <w:t>Д</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Выходные за вакцинацию с сохранением заработной платы</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ВВ</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Нерабочий оплачиваемый день</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НОД</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Выходные и нерабочие праздничные дни</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В</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Очередные и дополнительные отпуска</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О</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Временная нетрудоспособность, нетрудоспособность по беременности и родам</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Б</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Отпуск по уходу за ребенком</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ОР</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Прогулы</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П</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Учебный дополнительный отпуск</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ОУ</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Неявки с разрешения администрации</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А</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Фактически отработанные часы</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Ф</w:t>
            </w:r>
          </w:p>
        </w:tc>
      </w:tr>
      <w:tr>
        <w:trPr/>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Служебные командировки</w:t>
            </w:r>
          </w:p>
        </w:tc>
        <w:tc>
          <w:tcPr>
            <w:tcW w:w="4402" w:type="dxa"/>
            <w:tcBorders>
              <w:left w:val="single" w:sz="6" w:space="0" w:color="000001"/>
              <w:bottom w:val="single" w:sz="6" w:space="0" w:color="000001"/>
              <w:right w:val="single" w:sz="6" w:space="0" w:color="000001"/>
            </w:tcBorders>
          </w:tcPr>
          <w:p>
            <w:pPr>
              <w:pStyle w:val="Style12"/>
              <w:widowControl w:val="false"/>
              <w:spacing w:before="0" w:after="140"/>
              <w:jc w:val="center"/>
              <w:rPr>
                <w:lang w:val="ru-RU"/>
              </w:rPr>
            </w:pPr>
            <w:r>
              <w:rPr>
                <w:lang w:val="ru-RU"/>
              </w:rPr>
              <w:t>К</w:t>
            </w:r>
          </w:p>
        </w:tc>
      </w:tr>
    </w:tbl>
    <w:p>
      <w:pPr>
        <w:pStyle w:val="Style12"/>
        <w:jc w:val="both"/>
        <w:rPr>
          <w:lang w:val="ru-RU"/>
        </w:rPr>
      </w:pPr>
      <w:r>
        <w:rPr>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суд,организация и проведение ЕГЭ и другие госорганы в качестве свидетеля и пр.).</w:t>
      </w:r>
    </w:p>
    <w:p>
      <w:pPr>
        <w:pStyle w:val="Style12"/>
        <w:jc w:val="both"/>
        <w:rPr>
          <w:color w:val="000000"/>
          <w:sz w:val="24"/>
          <w:szCs w:val="24"/>
          <w:lang w:val="ru-RU"/>
        </w:rPr>
      </w:pPr>
      <w:r>
        <w:rPr>
          <w:lang w:val="ru-RU"/>
        </w:rPr>
        <w:t>11.4. Расчеты  с работниками по заработной плате и другим выплатам оформляются  путем формирования электронных списков на выплату заработной платы, подписанных электронно-цифровыми подписями, в соответствии с заключенным договором на данные услуги с банковскими учреждением. Выплата заработной платы производится безналичным переводом на банковские карты сотрудников (вклад «Зарплатный»)</w:t>
      </w:r>
    </w:p>
    <w:p>
      <w:pPr>
        <w:pStyle w:val="Style12"/>
        <w:jc w:val="both"/>
        <w:rPr>
          <w:color w:val="000000"/>
        </w:rPr>
      </w:pPr>
      <w:r>
        <w:rPr>
          <w:color w:val="000000"/>
          <w:lang w:val="ru-RU"/>
        </w:rPr>
        <w:t>11.5.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pPr>
        <w:pStyle w:val="Style12"/>
        <w:jc w:val="both"/>
        <w:rPr>
          <w:color w:val="000000"/>
        </w:rPr>
      </w:pPr>
      <w:r>
        <w:rPr>
          <w:color w:val="000000"/>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pPr>
        <w:pStyle w:val="Style12"/>
        <w:jc w:val="both"/>
        <w:rPr>
          <w:color w:val="000000"/>
        </w:rPr>
      </w:pPr>
      <w:r>
        <w:rPr>
          <w:color w:val="000000"/>
          <w:lang w:val="ru-RU"/>
        </w:rPr>
        <w:t>После окончания режима удаленной работы первичные документы, оформленные посредством обмена скан-копий, распечатываются</w:t>
      </w:r>
      <w:r>
        <w:rPr>
          <w:color w:val="000000"/>
        </w:rPr>
        <w:t> </w:t>
      </w:r>
      <w:r>
        <w:rPr>
          <w:color w:val="000000"/>
          <w:lang w:val="ru-RU"/>
        </w:rPr>
        <w:t>на бумажном носителе и подписываются собственноручной подписью ответственных лиц.</w:t>
      </w:r>
    </w:p>
    <w:p>
      <w:pPr>
        <w:pStyle w:val="Style12"/>
        <w:jc w:val="both"/>
        <w:rPr>
          <w:color w:val="000000"/>
          <w:sz w:val="24"/>
          <w:szCs w:val="24"/>
          <w:lang w:val="ru-RU"/>
        </w:rPr>
      </w:pPr>
      <w:r>
        <w:rPr>
          <w:b/>
          <w:bCs/>
        </w:rPr>
        <w:t>IV</w:t>
      </w:r>
      <w:r>
        <w:rPr>
          <w:b/>
          <w:bCs/>
          <w:lang w:val="ru-RU"/>
        </w:rPr>
        <w:t>. Методика ведения бухгалтерского учета</w:t>
      </w:r>
    </w:p>
    <w:p>
      <w:pPr>
        <w:pStyle w:val="Style12"/>
        <w:rPr>
          <w:lang w:val="ru-RU"/>
        </w:rPr>
      </w:pPr>
      <w:r>
        <w:rPr>
          <w:lang w:val="ru-RU"/>
        </w:rPr>
        <w:t>1.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br/>
        <w:t xml:space="preserve"> Основание: пункт 54 СГС «Концептуальные основы бухучета и отчетности».</w:t>
      </w:r>
    </w:p>
    <w:p>
      <w:pPr>
        <w:pStyle w:val="Style12"/>
        <w:rPr>
          <w:lang w:val="ru-RU"/>
        </w:rPr>
      </w:pPr>
      <w:r>
        <w:rPr>
          <w:lang w:val="ru-RU"/>
        </w:rPr>
        <w:t>2. Основные средства</w:t>
      </w:r>
    </w:p>
    <w:p>
      <w:pPr>
        <w:pStyle w:val="Style12"/>
        <w:rPr>
          <w:b/>
          <w:b/>
          <w:lang w:val="ru-RU"/>
        </w:rPr>
      </w:pPr>
      <w:r>
        <w:rPr>
          <w:lang w:val="ru-RU"/>
        </w:rPr>
        <w:t>2.1. Принятие к бухгалтерскому учету основных средств осуществляется сотрудниками централизованной бухгалтерией на основании решения комиссии учреждения по поступлению и выбытию активов.</w:t>
      </w:r>
      <w:r>
        <w:rPr>
          <w:color w:val="000000"/>
          <w:lang w:val="ru-RU"/>
        </w:rPr>
        <w:t xml:space="preserve"> </w:t>
      </w:r>
      <w:r>
        <w:rPr>
          <w:b w:val="false"/>
          <w:bCs w:val="false"/>
          <w:color w:val="000000"/>
          <w:lang w:val="ru-RU"/>
        </w:rPr>
        <w:t>Приложение 9.</w:t>
      </w:r>
    </w:p>
    <w:p>
      <w:pPr>
        <w:pStyle w:val="Style12"/>
        <w:rPr>
          <w:color w:val="FF0000"/>
          <w:sz w:val="24"/>
          <w:szCs w:val="24"/>
          <w:lang w:val="ru-RU"/>
        </w:rPr>
      </w:pPr>
      <w:r>
        <w:rPr>
          <w:lang w:val="ru-RU"/>
        </w:rPr>
        <w:t>2.2. В</w:t>
      </w:r>
      <w:r>
        <w:rPr/>
        <w:t> </w:t>
      </w:r>
      <w:r>
        <w:rPr>
          <w:lang w:val="ru-RU"/>
        </w:rPr>
        <w:t>составе основных средств учитываются ма</w:t>
      </w:r>
      <w:r>
        <w:rPr>
          <w:color w:val="000000"/>
          <w:lang w:val="ru-RU"/>
        </w:rPr>
        <w:t>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w:t>
      </w:r>
    </w:p>
    <w:p>
      <w:pPr>
        <w:pStyle w:val="Style12"/>
        <w:rPr>
          <w:color w:val="000000"/>
          <w:sz w:val="24"/>
          <w:szCs w:val="24"/>
          <w:lang w:val="ru-RU"/>
        </w:rPr>
      </w:pPr>
      <w:r>
        <w:rPr>
          <w:lang w:val="ru-RU"/>
        </w:rPr>
        <w:t>2.3.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pPr>
        <w:pStyle w:val="Style12"/>
        <w:numPr>
          <w:ilvl w:val="0"/>
          <w:numId w:val="6"/>
        </w:numPr>
        <w:rPr>
          <w:color w:val="000000"/>
          <w:sz w:val="24"/>
          <w:szCs w:val="24"/>
        </w:rPr>
      </w:pPr>
      <w:r>
        <w:rPr/>
        <w:t>объекты библиотечного фонда;</w:t>
      </w:r>
    </w:p>
    <w:p>
      <w:pPr>
        <w:pStyle w:val="Style12"/>
        <w:numPr>
          <w:ilvl w:val="0"/>
          <w:numId w:val="6"/>
        </w:numPr>
        <w:jc w:val="both"/>
        <w:rPr>
          <w:color w:val="000000"/>
          <w:sz w:val="24"/>
          <w:szCs w:val="24"/>
          <w:lang w:val="ru-RU"/>
        </w:rPr>
      </w:pPr>
      <w:r>
        <w:rPr>
          <w:lang w:val="ru-RU"/>
        </w:rPr>
        <w:t>мебель для обстановки одного помещения: столы, стулья, стеллажи, шкафы, полки;</w:t>
      </w:r>
    </w:p>
    <w:p>
      <w:pPr>
        <w:pStyle w:val="Style12"/>
        <w:numPr>
          <w:ilvl w:val="0"/>
          <w:numId w:val="6"/>
        </w:numPr>
        <w:jc w:val="both"/>
        <w:rPr>
          <w:color w:val="000000"/>
          <w:sz w:val="24"/>
          <w:szCs w:val="24"/>
          <w:lang w:val="ru-RU"/>
        </w:rPr>
      </w:pPr>
      <w:r>
        <w:rPr>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pPr>
        <w:pStyle w:val="Style12"/>
        <w:jc w:val="both"/>
        <w:rPr>
          <w:color w:val="000000"/>
          <w:sz w:val="24"/>
          <w:szCs w:val="24"/>
          <w:lang w:val="ru-RU"/>
        </w:rPr>
      </w:pPr>
      <w:r>
        <w:rPr>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br/>
        <w:t xml:space="preserve"> Основание: пункт 10 СГС «Основные средства».</w:t>
      </w:r>
    </w:p>
    <w:p>
      <w:pPr>
        <w:pStyle w:val="Style12"/>
        <w:jc w:val="both"/>
        <w:rPr>
          <w:color w:val="000000"/>
          <w:sz w:val="24"/>
          <w:szCs w:val="24"/>
          <w:lang w:val="ru-RU"/>
        </w:rPr>
      </w:pPr>
      <w:r>
        <w:rPr>
          <w:lang w:val="ru-RU"/>
        </w:rPr>
        <w:t xml:space="preserve">2.4. При наличии в документах поставщика информации о стоимости составных частей объекта основных средств, </w:t>
      </w:r>
      <w:r>
        <w:rPr/>
        <w:t> </w:t>
      </w:r>
      <w:r>
        <w:rPr>
          <w:lang w:val="ru-RU"/>
        </w:rPr>
        <w:t>такая информация отражается в Инвентарной карточке учета нефинансовых активов (ф. 0504031).</w:t>
      </w:r>
    </w:p>
    <w:p>
      <w:pPr>
        <w:pStyle w:val="Style12"/>
        <w:jc w:val="both"/>
        <w:rPr>
          <w:lang w:val="ru-RU"/>
        </w:rPr>
      </w:pPr>
      <w:r>
        <w:rPr>
          <w:lang w:val="ru-RU"/>
        </w:rPr>
        <w:t>2.5. Каждому инвентарному объекту основных средств, в момент принятия к бухгалтерскому</w:t>
      </w:r>
      <w:r>
        <w:rPr/>
        <w:t> </w:t>
      </w:r>
      <w:r>
        <w:rPr>
          <w:lang w:val="ru-RU"/>
        </w:rPr>
        <w:t>учету, присваивается уникальный</w:t>
      </w:r>
      <w:r>
        <w:rPr/>
        <w:t> </w:t>
      </w:r>
      <w:r>
        <w:rPr>
          <w:lang w:val="ru-RU"/>
        </w:rPr>
        <w:t>инвентарный номер, который состоит из 12</w:t>
      </w:r>
      <w:r>
        <w:rPr/>
        <w:t> </w:t>
      </w:r>
      <w:r>
        <w:rPr>
          <w:lang w:val="ru-RU"/>
        </w:rPr>
        <w:t>знаков:</w:t>
      </w:r>
    </w:p>
    <w:p>
      <w:pPr>
        <w:pStyle w:val="Style12"/>
        <w:rPr>
          <w:lang w:val="ru-RU"/>
        </w:rPr>
      </w:pPr>
      <w:r>
        <w:rPr>
          <w:lang w:val="ru-RU"/>
        </w:rPr>
        <w:t>1- й знак  - код вида финансового обеспечения;</w:t>
        <w:br/>
        <w:t xml:space="preserve"> 2-4 й знаки — коды синтетического счета;</w:t>
      </w:r>
    </w:p>
    <w:p>
      <w:pPr>
        <w:pStyle w:val="Style12"/>
        <w:jc w:val="both"/>
        <w:rPr>
          <w:lang w:val="ru-RU"/>
        </w:rPr>
      </w:pPr>
      <w:r>
        <w:rPr>
          <w:lang w:val="ru-RU"/>
        </w:rPr>
        <w:t>5-6 й знаки -коды аналитического счета;</w:t>
      </w:r>
    </w:p>
    <w:p>
      <w:pPr>
        <w:pStyle w:val="Style12"/>
        <w:jc w:val="both"/>
        <w:rPr>
          <w:lang w:val="ru-RU"/>
        </w:rPr>
      </w:pPr>
      <w:bookmarkStart w:id="1" w:name="__DdeLink__815_815744068"/>
      <w:bookmarkEnd w:id="1"/>
      <w:r>
        <w:rPr>
          <w:lang w:val="ru-RU"/>
        </w:rPr>
        <w:t>7-12 й знаки- порядковый номер объекта в группе (000001-999999)</w:t>
      </w:r>
    </w:p>
    <w:p>
      <w:pPr>
        <w:pStyle w:val="Style12"/>
        <w:jc w:val="both"/>
        <w:rPr>
          <w:color w:val="000000"/>
          <w:sz w:val="24"/>
          <w:szCs w:val="24"/>
          <w:lang w:val="ru-RU"/>
        </w:rPr>
      </w:pPr>
      <w:r>
        <w:rPr>
          <w:lang w:val="ru-RU"/>
        </w:rPr>
        <w:t>Основание: пункт 9 СГС «Основные средства», пункт 46 Инструкции к Единому плану счетов № 157н.</w:t>
      </w:r>
    </w:p>
    <w:p>
      <w:pPr>
        <w:pStyle w:val="Style12"/>
        <w:jc w:val="both"/>
        <w:rPr>
          <w:color w:val="000000"/>
          <w:sz w:val="24"/>
          <w:szCs w:val="24"/>
          <w:lang w:val="ru-RU"/>
        </w:rPr>
      </w:pPr>
      <w:r>
        <w:rPr>
          <w:lang w:val="ru-RU"/>
        </w:rPr>
        <w:t>Инвентарные номера объектов основных средств, принятых к бухгалтерскому учету до передачи централизуемых полномочий учреждений, после миграции базы данных не изменяются.</w:t>
      </w:r>
    </w:p>
    <w:p>
      <w:pPr>
        <w:pStyle w:val="Style12"/>
        <w:jc w:val="both"/>
        <w:rPr>
          <w:color w:val="000000"/>
          <w:sz w:val="24"/>
          <w:szCs w:val="24"/>
          <w:lang w:val="ru-RU"/>
        </w:rPr>
      </w:pPr>
      <w:r>
        <w:rPr>
          <w:lang w:val="ru-RU"/>
        </w:rPr>
        <w:t>2.6.</w:t>
      </w:r>
      <w:r>
        <w:rPr/>
        <w:t> </w:t>
      </w:r>
      <w:r>
        <w:rPr>
          <w:lang w:val="ru-RU"/>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pPr>
        <w:pStyle w:val="Style12"/>
        <w:jc w:val="both"/>
        <w:rPr>
          <w:color w:val="000000"/>
          <w:sz w:val="24"/>
          <w:szCs w:val="24"/>
        </w:rPr>
      </w:pPr>
      <w:r>
        <w:rPr>
          <w:lang w:val="ru-RU"/>
        </w:rPr>
        <w:t>2.7. Затраты по замене отдельных составных частей</w:t>
      </w:r>
      <w:r>
        <w:rPr/>
        <w:t> </w:t>
      </w:r>
      <w:r>
        <w:rPr>
          <w:lang w:val="ru-RU"/>
        </w:rPr>
        <w:t>комплекса</w:t>
      </w:r>
      <w:r>
        <w:rPr/>
        <w:t> </w:t>
      </w:r>
      <w:r>
        <w:rPr>
          <w:lang w:val="ru-RU"/>
        </w:rPr>
        <w:t>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t> </w:t>
      </w:r>
      <w:r>
        <w:rPr>
          <w:lang w:val="ru-RU"/>
        </w:rPr>
        <w:t xml:space="preserve">заменяемых (выбываемых) составных частей. </w:t>
      </w:r>
      <w:r>
        <w:rPr/>
        <w:t>Данное правило применяется к следующим группам основных средств:</w:t>
      </w:r>
    </w:p>
    <w:p>
      <w:pPr>
        <w:pStyle w:val="Style12"/>
        <w:numPr>
          <w:ilvl w:val="0"/>
          <w:numId w:val="7"/>
        </w:numPr>
        <w:jc w:val="both"/>
        <w:rPr>
          <w:color w:val="000000"/>
          <w:sz w:val="24"/>
          <w:szCs w:val="24"/>
        </w:rPr>
      </w:pPr>
      <w:r>
        <w:rPr/>
        <w:t>машины и оборудование;</w:t>
      </w:r>
    </w:p>
    <w:p>
      <w:pPr>
        <w:pStyle w:val="Style12"/>
        <w:numPr>
          <w:ilvl w:val="0"/>
          <w:numId w:val="7"/>
        </w:numPr>
        <w:jc w:val="both"/>
        <w:rPr>
          <w:color w:val="000000"/>
          <w:sz w:val="24"/>
          <w:szCs w:val="24"/>
        </w:rPr>
      </w:pPr>
      <w:r>
        <w:rPr/>
        <w:t>транспортные средства;</w:t>
      </w:r>
    </w:p>
    <w:p>
      <w:pPr>
        <w:pStyle w:val="Style12"/>
        <w:numPr>
          <w:ilvl w:val="0"/>
          <w:numId w:val="7"/>
        </w:numPr>
        <w:jc w:val="both"/>
        <w:rPr>
          <w:color w:val="000000"/>
          <w:sz w:val="24"/>
          <w:szCs w:val="24"/>
        </w:rPr>
      </w:pPr>
      <w:r>
        <w:rPr/>
        <w:t>инвентарь производственный и хозяйственный;</w:t>
      </w:r>
    </w:p>
    <w:p>
      <w:pPr>
        <w:pStyle w:val="Style12"/>
        <w:numPr>
          <w:ilvl w:val="0"/>
          <w:numId w:val="7"/>
        </w:numPr>
        <w:jc w:val="both"/>
        <w:rPr>
          <w:color w:val="000000"/>
          <w:sz w:val="24"/>
          <w:szCs w:val="24"/>
        </w:rPr>
      </w:pPr>
      <w:r>
        <w:rPr/>
        <w:t>многолетние насаждения;</w:t>
      </w:r>
    </w:p>
    <w:p>
      <w:pPr>
        <w:pStyle w:val="Style12"/>
        <w:jc w:val="both"/>
        <w:rPr>
          <w:color w:val="000000"/>
          <w:sz w:val="24"/>
          <w:szCs w:val="24"/>
          <w:lang w:val="ru-RU"/>
        </w:rPr>
      </w:pPr>
      <w:r>
        <w:rPr>
          <w:lang w:val="ru-RU"/>
        </w:rPr>
        <w:t>Основание: пункт 27 СГС «Основные средства».</w:t>
      </w:r>
    </w:p>
    <w:p>
      <w:pPr>
        <w:pStyle w:val="Style12"/>
        <w:jc w:val="both"/>
        <w:rPr>
          <w:color w:val="000000"/>
          <w:sz w:val="24"/>
          <w:szCs w:val="24"/>
        </w:rPr>
      </w:pPr>
      <w:r>
        <w:rPr>
          <w:lang w:val="ru-RU"/>
        </w:rPr>
        <w:t xml:space="preserve">2.8.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t>(в порядке убывания важности):</w:t>
      </w:r>
    </w:p>
    <w:p>
      <w:pPr>
        <w:pStyle w:val="Style12"/>
        <w:numPr>
          <w:ilvl w:val="0"/>
          <w:numId w:val="8"/>
        </w:numPr>
        <w:jc w:val="both"/>
        <w:rPr>
          <w:color w:val="000000"/>
          <w:sz w:val="24"/>
          <w:szCs w:val="24"/>
        </w:rPr>
      </w:pPr>
      <w:r>
        <w:rPr/>
        <w:t>площади;</w:t>
      </w:r>
    </w:p>
    <w:p>
      <w:pPr>
        <w:pStyle w:val="Style12"/>
        <w:numPr>
          <w:ilvl w:val="0"/>
          <w:numId w:val="8"/>
        </w:numPr>
        <w:jc w:val="both"/>
        <w:rPr>
          <w:color w:val="000000"/>
          <w:sz w:val="24"/>
          <w:szCs w:val="24"/>
        </w:rPr>
      </w:pPr>
      <w:r>
        <w:rPr/>
        <w:t>объему;</w:t>
      </w:r>
    </w:p>
    <w:p>
      <w:pPr>
        <w:pStyle w:val="Style12"/>
        <w:numPr>
          <w:ilvl w:val="0"/>
          <w:numId w:val="8"/>
        </w:numPr>
        <w:jc w:val="both"/>
        <w:rPr>
          <w:color w:val="000000"/>
          <w:sz w:val="24"/>
          <w:szCs w:val="24"/>
          <w:lang w:val="ru-RU"/>
        </w:rPr>
      </w:pPr>
      <w:r>
        <w:rPr>
          <w:lang w:val="ru-RU"/>
        </w:rPr>
        <w:t>иному показателю, установленному комиссией по поступлению и выбытию активов.</w:t>
      </w:r>
    </w:p>
    <w:p>
      <w:pPr>
        <w:pStyle w:val="Style12"/>
        <w:jc w:val="both"/>
        <w:rPr>
          <w:color w:val="000000"/>
          <w:sz w:val="24"/>
          <w:szCs w:val="24"/>
          <w:lang w:val="ru-RU"/>
        </w:rPr>
      </w:pPr>
      <w:r>
        <w:rPr>
          <w:lang w:val="ru-RU"/>
        </w:rPr>
        <w:t>2.9.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t> </w:t>
      </w:r>
      <w:r>
        <w:rPr>
          <w:lang w:val="ru-RU"/>
        </w:rPr>
        <w:t>сумма затрат на проведение аналогичного мероприятия списывается</w:t>
      </w:r>
      <w:r>
        <w:rPr/>
        <w:t> </w:t>
      </w:r>
      <w:r>
        <w:rPr>
          <w:lang w:val="ru-RU"/>
        </w:rPr>
        <w:t>в расходы текущего периода с учетом накопленной амортизации. Данное правило применяется к следующим группам основных средств:</w:t>
      </w:r>
    </w:p>
    <w:p>
      <w:pPr>
        <w:pStyle w:val="Style12"/>
        <w:numPr>
          <w:ilvl w:val="0"/>
          <w:numId w:val="9"/>
        </w:numPr>
        <w:jc w:val="both"/>
        <w:rPr>
          <w:color w:val="000000"/>
          <w:sz w:val="24"/>
          <w:szCs w:val="24"/>
          <w:lang w:val="ru-RU"/>
        </w:rPr>
      </w:pPr>
      <w:r>
        <w:rPr>
          <w:lang w:val="ru-RU"/>
        </w:rPr>
        <w:t>нежилые помещения (здания и сооружения);</w:t>
      </w:r>
    </w:p>
    <w:p>
      <w:pPr>
        <w:pStyle w:val="Style12"/>
        <w:numPr>
          <w:ilvl w:val="0"/>
          <w:numId w:val="9"/>
        </w:numPr>
        <w:jc w:val="both"/>
        <w:rPr>
          <w:color w:val="000000"/>
          <w:sz w:val="24"/>
          <w:szCs w:val="24"/>
        </w:rPr>
      </w:pPr>
      <w:r>
        <w:rPr/>
        <w:t>машины и оборудование;</w:t>
      </w:r>
    </w:p>
    <w:p>
      <w:pPr>
        <w:pStyle w:val="Style12"/>
        <w:numPr>
          <w:ilvl w:val="0"/>
          <w:numId w:val="9"/>
        </w:numPr>
        <w:jc w:val="both"/>
        <w:rPr>
          <w:color w:val="000000"/>
          <w:sz w:val="24"/>
          <w:szCs w:val="24"/>
        </w:rPr>
      </w:pPr>
      <w:r>
        <w:rPr/>
        <w:t>транспортные средства;</w:t>
      </w:r>
    </w:p>
    <w:p>
      <w:pPr>
        <w:pStyle w:val="Style12"/>
        <w:jc w:val="both"/>
        <w:rPr>
          <w:color w:val="000000"/>
          <w:sz w:val="24"/>
          <w:szCs w:val="24"/>
          <w:lang w:val="ru-RU"/>
        </w:rPr>
      </w:pPr>
      <w:r>
        <w:rPr>
          <w:lang w:val="ru-RU"/>
        </w:rPr>
        <w:t>Основание: пункт 28 СГС «Основные средства».</w:t>
      </w:r>
    </w:p>
    <w:p>
      <w:pPr>
        <w:pStyle w:val="Style12"/>
        <w:jc w:val="both"/>
        <w:rPr>
          <w:color w:val="000000"/>
          <w:sz w:val="24"/>
          <w:szCs w:val="24"/>
          <w:lang w:val="ru-RU"/>
        </w:rPr>
      </w:pPr>
      <w:r>
        <w:rPr>
          <w:lang w:val="ru-RU"/>
        </w:rPr>
        <w:t>2.10. Начисление амортизации осуществляется следующим образом:</w:t>
      </w:r>
    </w:p>
    <w:p>
      <w:pPr>
        <w:pStyle w:val="Style12"/>
        <w:jc w:val="both"/>
        <w:rPr>
          <w:lang w:val="ru-RU"/>
        </w:rPr>
      </w:pPr>
      <w:r>
        <w:rPr>
          <w:lang w:val="ru-RU"/>
        </w:rPr>
        <w:t>–</w:t>
      </w:r>
      <w:r>
        <w:rPr>
          <w:lang w:val="ru-RU"/>
        </w:rPr>
        <w:t>линейным методом – на все объекты основных средств.</w:t>
        <w:br/>
        <w:t xml:space="preserve"> Основание: пункты 36, 37 СГС «Основные средства».</w:t>
      </w:r>
    </w:p>
    <w:p>
      <w:pPr>
        <w:pStyle w:val="Style12"/>
        <w:jc w:val="both"/>
        <w:rPr>
          <w:color w:val="000000"/>
          <w:sz w:val="24"/>
          <w:szCs w:val="24"/>
          <w:lang w:val="ru-RU"/>
        </w:rPr>
      </w:pPr>
      <w:r>
        <w:rPr>
          <w:lang w:val="ru-RU"/>
        </w:rPr>
        <w:t>2.11.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br/>
        <w:t xml:space="preserve"> Основание: пункт 40 СГС «Основные средства».</w:t>
      </w:r>
    </w:p>
    <w:p>
      <w:pPr>
        <w:pStyle w:val="Style12"/>
        <w:jc w:val="both"/>
        <w:rPr>
          <w:color w:val="FF0000"/>
          <w:sz w:val="24"/>
          <w:szCs w:val="24"/>
          <w:lang w:val="ru-RU"/>
        </w:rPr>
      </w:pPr>
      <w:r>
        <w:rPr>
          <w:lang w:val="ru-RU"/>
        </w:rPr>
        <w:t>2.1</w:t>
      </w:r>
      <w:r>
        <w:rPr>
          <w:color w:val="000000"/>
          <w:lang w:val="ru-RU"/>
        </w:rPr>
        <w:t>2.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br/>
        <w:t xml:space="preserve"> Основание: пункт 41 СГС «Основные средства».</w:t>
      </w:r>
    </w:p>
    <w:p>
      <w:pPr>
        <w:pStyle w:val="Style12"/>
        <w:jc w:val="both"/>
        <w:rPr>
          <w:color w:val="000000"/>
          <w:sz w:val="24"/>
          <w:szCs w:val="24"/>
          <w:lang w:val="ru-RU"/>
        </w:rPr>
      </w:pPr>
      <w:r>
        <w:rPr>
          <w:lang w:val="ru-RU"/>
        </w:rPr>
        <w:t>2.13.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
    <w:p>
      <w:pPr>
        <w:pStyle w:val="Style12"/>
        <w:jc w:val="both"/>
        <w:rPr>
          <w:lang w:val="ru-RU"/>
        </w:rPr>
      </w:pPr>
      <w:r>
        <w:rPr>
          <w:lang w:val="ru-RU"/>
        </w:rPr>
        <w:t>2.14. В</w:t>
      </w:r>
      <w:r>
        <w:rPr>
          <w:color w:val="000000"/>
          <w:lang w:val="ru-RU"/>
        </w:rPr>
        <w:t xml:space="preserve"> соответствии с Постановлением администрации муниципального образования Кавказский район от 01.11.2010 года № 1000 «О порядке определения видов особого ценного движимого имущества</w:t>
      </w:r>
      <w:r>
        <w:rPr>
          <w:color w:val="FF0000"/>
          <w:lang w:val="ru-RU"/>
        </w:rPr>
        <w:t xml:space="preserve"> </w:t>
      </w:r>
      <w:r>
        <w:rPr>
          <w:lang w:val="ru-RU"/>
        </w:rPr>
        <w:t>автономного или бюджетного учреждения муниципального образования Кавказский район и перечней особо ценного движимого имущества автономного учреждения муниципального образования Кавказский район, приказом управления образования администрации муниципального образования Кавказский район от 28 июня 2018 года № 668/1 утверждены виды ОЦДИ муниципальных бюджетных учреждений, осуществляющих свою деятельность в сфере образования. Имущество бюджетных и автономных учреждений, относящееся к категории особо ценного имущества (ОЦИ), определяет комиссия по поступлению и выбытию нефинансовых активов учреждения. Такое имущество принимается к учету на основании выписки из протокола комиссии.</w:t>
      </w:r>
    </w:p>
    <w:p>
      <w:pPr>
        <w:pStyle w:val="Style12"/>
        <w:jc w:val="both"/>
        <w:rPr>
          <w:color w:val="000000"/>
          <w:sz w:val="24"/>
          <w:szCs w:val="24"/>
          <w:lang w:val="ru-RU"/>
        </w:rPr>
      </w:pPr>
      <w:r>
        <w:rPr>
          <w:lang w:val="ru-RU"/>
        </w:rPr>
        <w:t>2.15. Основные средства стоимостью до 10 000 руб. включительно, находящиеся в эксплуатации, учитываются на забалансовом счете 21</w:t>
      </w:r>
      <w:r>
        <w:rPr/>
        <w:t> </w:t>
      </w:r>
      <w:r>
        <w:rPr>
          <w:lang w:val="ru-RU"/>
        </w:rPr>
        <w:t>по балансовой стоимости.</w:t>
        <w:br/>
        <w:t xml:space="preserve"> Основание: пункт 39 СГС «Основные средства», пункт 373 Инструкции к Единому плану счетов № 157н.</w:t>
      </w:r>
    </w:p>
    <w:p>
      <w:pPr>
        <w:pStyle w:val="Style12"/>
        <w:jc w:val="both"/>
        <w:rPr>
          <w:color w:val="000000"/>
          <w:sz w:val="24"/>
          <w:szCs w:val="24"/>
          <w:lang w:val="ru-RU"/>
        </w:rPr>
      </w:pPr>
      <w:r>
        <w:rPr>
          <w:lang w:val="ru-RU"/>
        </w:rPr>
        <w:t>2.16.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Style12"/>
        <w:jc w:val="both"/>
        <w:rPr>
          <w:color w:val="000000"/>
          <w:sz w:val="24"/>
          <w:szCs w:val="24"/>
          <w:lang w:val="ru-RU"/>
        </w:rPr>
      </w:pPr>
      <w:r>
        <w:rPr>
          <w:lang w:val="ru-RU"/>
        </w:rPr>
        <w:t>2.17. При принятии учредителем решения о выделении средств субсидии бюджетному или автономному учреждению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pPr>
        <w:pStyle w:val="Style12"/>
        <w:jc w:val="both"/>
        <w:rPr>
          <w:color w:val="FF0000"/>
          <w:sz w:val="40"/>
          <w:szCs w:val="40"/>
          <w:lang w:val="ru-RU"/>
        </w:rPr>
      </w:pPr>
      <w:r>
        <w:rPr>
          <w:lang w:val="ru-RU"/>
        </w:rPr>
        <w:t xml:space="preserve">2.18. Локально-вычислительная сеть (ЛВС) и охранно-пожарная сигнализация (ОПС) как отдельные инвентарные объекты -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w:t>
      </w:r>
      <w:r>
        <w:rPr>
          <w:color w:val="000000"/>
          <w:sz w:val="22"/>
          <w:szCs w:val="22"/>
          <w:lang w:val="ru-RU"/>
        </w:rPr>
        <w:t xml:space="preserve">установленном в пункте 2.2 раздела </w:t>
      </w:r>
      <w:r>
        <w:rPr>
          <w:color w:val="000000"/>
          <w:sz w:val="22"/>
          <w:szCs w:val="22"/>
          <w:lang w:val="en-US"/>
        </w:rPr>
        <w:t>I</w:t>
      </w:r>
      <w:r>
        <w:rPr>
          <w:color w:val="000000"/>
          <w:sz w:val="22"/>
          <w:szCs w:val="22"/>
        </w:rPr>
        <w:t>V</w:t>
      </w:r>
      <w:r>
        <w:rPr>
          <w:color w:val="000000"/>
          <w:sz w:val="22"/>
          <w:szCs w:val="22"/>
          <w:lang w:val="ru-RU"/>
        </w:rPr>
        <w:t xml:space="preserve"> настоящей учетной политики.</w:t>
      </w:r>
    </w:p>
    <w:p>
      <w:pPr>
        <w:pStyle w:val="Style12"/>
        <w:jc w:val="both"/>
        <w:rPr>
          <w:color w:val="000000"/>
          <w:sz w:val="24"/>
          <w:szCs w:val="24"/>
          <w:lang w:val="ru-RU"/>
        </w:rPr>
      </w:pPr>
      <w:r>
        <w:rPr>
          <w:lang w:val="ru-RU"/>
        </w:rPr>
        <w:t>2.19.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pPr>
        <w:pStyle w:val="Style12"/>
        <w:jc w:val="both"/>
        <w:rPr>
          <w:lang w:val="ru-RU"/>
        </w:rPr>
      </w:pPr>
      <w:r>
        <w:rPr>
          <w:lang w:val="ru-RU"/>
        </w:rPr>
        <w:t>3. Нематериальные активы</w:t>
      </w:r>
    </w:p>
    <w:p>
      <w:pPr>
        <w:pStyle w:val="Style12"/>
        <w:jc w:val="both"/>
        <w:rPr>
          <w:lang w:val="ru-RU"/>
        </w:rPr>
      </w:pPr>
      <w:r>
        <w:rPr>
          <w:lang w:val="ru-RU"/>
        </w:rPr>
        <w:t>3.1. Принятие к бухгалтерскому учету нематериальных активов осуществляется централизованной бухгалтерией на основании решения комиссии учреждения по поступлению и выбытию активов с указанием:</w:t>
      </w:r>
    </w:p>
    <w:p>
      <w:pPr>
        <w:pStyle w:val="Style12"/>
        <w:rPr>
          <w:lang w:val="ru-RU"/>
        </w:rPr>
      </w:pPr>
      <w:r>
        <w:rPr>
          <w:lang w:val="ru-RU"/>
        </w:rPr>
        <w:t>–</w:t>
      </w:r>
      <w:r>
        <w:rPr>
          <w:lang w:val="ru-RU"/>
        </w:rPr>
        <w:t>стоимости нематериального актива;</w:t>
        <w:br/>
        <w:t xml:space="preserve"> – срока полезного использования актива</w:t>
      </w:r>
      <w:r>
        <w:rPr/>
        <w:t> </w:t>
      </w:r>
      <w:r>
        <w:rPr>
          <w:lang w:val="ru-RU"/>
        </w:rPr>
        <w:t>либо информации о том, что срок не определен.</w:t>
      </w:r>
    </w:p>
    <w:p>
      <w:pPr>
        <w:pStyle w:val="Style12"/>
        <w:jc w:val="both"/>
        <w:rPr>
          <w:lang w:val="ru-RU"/>
        </w:rPr>
      </w:pPr>
      <w:r>
        <w:rPr>
          <w:lang w:val="ru-RU"/>
        </w:rPr>
        <w:t>3.2.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12</w:t>
      </w:r>
      <w:r>
        <w:rPr/>
        <w:t> </w:t>
      </w:r>
      <w:r>
        <w:rPr>
          <w:lang w:val="ru-RU"/>
        </w:rPr>
        <w:t>знаков:</w:t>
      </w:r>
    </w:p>
    <w:p>
      <w:pPr>
        <w:pStyle w:val="Style12"/>
        <w:rPr>
          <w:lang w:val="ru-RU"/>
        </w:rPr>
      </w:pPr>
      <w:r>
        <w:rPr>
          <w:lang w:val="ru-RU"/>
        </w:rPr>
        <w:t>1- й знак  - код вида финансового обеспечения;</w:t>
        <w:br/>
        <w:t xml:space="preserve"> 2-4 й знаки — коды синтетического счета;</w:t>
      </w:r>
    </w:p>
    <w:p>
      <w:pPr>
        <w:pStyle w:val="Style12"/>
        <w:jc w:val="both"/>
        <w:rPr>
          <w:lang w:val="ru-RU"/>
        </w:rPr>
      </w:pPr>
      <w:r>
        <w:rPr>
          <w:lang w:val="ru-RU"/>
        </w:rPr>
        <w:t>5-6 й знаки -коды аналитического счета;</w:t>
      </w:r>
    </w:p>
    <w:p>
      <w:pPr>
        <w:pStyle w:val="Style12"/>
        <w:jc w:val="both"/>
        <w:rPr>
          <w:lang w:val="ru-RU"/>
        </w:rPr>
      </w:pPr>
      <w:r>
        <w:rPr>
          <w:lang w:val="ru-RU"/>
        </w:rPr>
        <w:t>7-12 й знаки- порядковый номер нематериального актива</w:t>
      </w:r>
    </w:p>
    <w:p>
      <w:pPr>
        <w:pStyle w:val="Style12"/>
        <w:jc w:val="both"/>
        <w:rPr>
          <w:color w:val="000000"/>
          <w:sz w:val="24"/>
          <w:szCs w:val="24"/>
          <w:lang w:val="ru-RU"/>
        </w:rPr>
      </w:pPr>
      <w:r>
        <w:rPr>
          <w:lang w:val="ru-RU"/>
        </w:rPr>
        <w:t>Основание: пункт 46 Инструкции к Единому плану счетов № 157н.</w:t>
      </w:r>
    </w:p>
    <w:p>
      <w:pPr>
        <w:pStyle w:val="Style12"/>
        <w:jc w:val="both"/>
        <w:rPr>
          <w:color w:val="000000"/>
          <w:sz w:val="24"/>
          <w:szCs w:val="24"/>
          <w:lang w:val="ru-RU"/>
        </w:rPr>
      </w:pPr>
      <w:r>
        <w:rPr>
          <w:lang w:val="ru-RU"/>
        </w:rPr>
        <w:t>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w:t>
      </w:r>
    </w:p>
    <w:p>
      <w:pPr>
        <w:pStyle w:val="Style12"/>
        <w:jc w:val="both"/>
        <w:rPr>
          <w:color w:val="000000"/>
          <w:sz w:val="24"/>
          <w:szCs w:val="24"/>
          <w:lang w:val="ru-RU"/>
        </w:rPr>
      </w:pPr>
      <w:r>
        <w:rPr>
          <w:lang w:val="ru-RU"/>
        </w:rPr>
        <w:t>3.3. Начисление амортизации на объекты нематериальных активов осуществляется следующим образом:</w:t>
      </w:r>
    </w:p>
    <w:p>
      <w:pPr>
        <w:pStyle w:val="Style12"/>
        <w:jc w:val="both"/>
        <w:rPr>
          <w:lang w:val="ru-RU"/>
        </w:rPr>
      </w:pPr>
      <w:r>
        <w:rPr>
          <w:lang w:val="ru-RU"/>
        </w:rPr>
        <w:t xml:space="preserve"> – </w:t>
      </w:r>
      <w:r>
        <w:rPr>
          <w:lang w:val="ru-RU"/>
        </w:rPr>
        <w:t>линейным методом – на остальные объекты нематериальных активов.</w:t>
        <w:br/>
        <w:t xml:space="preserve"> Основание: пункты 30, 31</w:t>
      </w:r>
      <w:r>
        <w:rPr/>
        <w:t> </w:t>
      </w:r>
      <w:r>
        <w:rPr>
          <w:lang w:val="ru-RU"/>
        </w:rPr>
        <w:t>СГС «Нематериальные активы».</w:t>
      </w:r>
    </w:p>
    <w:p>
      <w:pPr>
        <w:pStyle w:val="Style12"/>
        <w:jc w:val="both"/>
        <w:rPr>
          <w:color w:val="000000"/>
          <w:sz w:val="24"/>
          <w:szCs w:val="24"/>
          <w:lang w:val="ru-RU"/>
        </w:rPr>
      </w:pPr>
      <w:r>
        <w:rPr>
          <w:lang w:val="ru-RU"/>
        </w:rPr>
        <w:t>3.4. Данные</w:t>
      </w:r>
      <w:r>
        <w:rPr/>
        <w:t> </w:t>
      </w:r>
      <w:r>
        <w:rPr>
          <w:lang w:val="ru-RU"/>
        </w:rPr>
        <w:t>по группам нематериальных</w:t>
      </w:r>
      <w:r>
        <w:rPr>
          <w:color w:val="000000"/>
          <w:lang w:val="ru-RU"/>
        </w:rPr>
        <w:t xml:space="preserve"> активов раздельно по объектам, которые созданы собственными силами учреждений, и прочим объектам,  дополнительно раскрываются в отчетности в части изменения стоимости объектов в результате недостач и излишков.</w:t>
      </w:r>
      <w:r>
        <w:rPr>
          <w:lang w:val="ru-RU"/>
        </w:rPr>
        <w:br/>
        <w:t xml:space="preserve"> Основание: пункт 44</w:t>
      </w:r>
      <w:r>
        <w:rPr/>
        <w:t> </w:t>
      </w:r>
      <w:r>
        <w:rPr>
          <w:lang w:val="ru-RU"/>
        </w:rPr>
        <w:t>СГС «Нематериальные активы».</w:t>
      </w:r>
    </w:p>
    <w:p>
      <w:pPr>
        <w:pStyle w:val="Style12"/>
        <w:jc w:val="both"/>
        <w:rPr>
          <w:color w:val="000000"/>
          <w:sz w:val="24"/>
          <w:szCs w:val="24"/>
          <w:lang w:val="ru-RU"/>
        </w:rPr>
      </w:pPr>
      <w:r>
        <w:rPr>
          <w:lang w:val="ru-RU"/>
        </w:rPr>
        <w:t>4. Материальные запасы</w:t>
      </w:r>
    </w:p>
    <w:p>
      <w:pPr>
        <w:pStyle w:val="Style12"/>
        <w:jc w:val="both"/>
        <w:rPr>
          <w:color w:val="000000"/>
          <w:sz w:val="24"/>
          <w:szCs w:val="24"/>
        </w:rPr>
      </w:pPr>
      <w:r>
        <w:rPr>
          <w:lang w:val="ru-RU"/>
        </w:rPr>
        <w:t>4.1. Единица учета материальных запасов в учреждении – номенклатурная  единица.</w:t>
      </w:r>
    </w:p>
    <w:p>
      <w:pPr>
        <w:pStyle w:val="Style12"/>
        <w:jc w:val="both"/>
        <w:rPr>
          <w:color w:val="000000"/>
          <w:sz w:val="24"/>
          <w:szCs w:val="24"/>
        </w:rPr>
      </w:pPr>
      <w:r>
        <w:rPr>
          <w:lang w:val="ru-RU"/>
        </w:rPr>
        <w:t xml:space="preserve"> </w:t>
      </w:r>
      <w:r>
        <w:rPr/>
        <w:t>Исключение:</w:t>
      </w:r>
    </w:p>
    <w:p>
      <w:pPr>
        <w:pStyle w:val="Style12"/>
        <w:numPr>
          <w:ilvl w:val="0"/>
          <w:numId w:val="10"/>
        </w:numPr>
        <w:jc w:val="both"/>
        <w:rPr>
          <w:color w:val="000000"/>
          <w:sz w:val="24"/>
          <w:szCs w:val="24"/>
          <w:lang w:val="ru-RU"/>
        </w:rPr>
      </w:pPr>
      <w:r>
        <w:rPr>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pPr>
        <w:pStyle w:val="Style12"/>
        <w:numPr>
          <w:ilvl w:val="0"/>
          <w:numId w:val="10"/>
        </w:numPr>
        <w:jc w:val="both"/>
        <w:rPr>
          <w:color w:val="000000"/>
          <w:sz w:val="24"/>
          <w:szCs w:val="24"/>
        </w:rPr>
      </w:pPr>
      <w:r>
        <w:rPr>
          <w:lang w:val="ru-RU"/>
        </w:rPr>
        <w:t xml:space="preserve">материальные запасы с ограниченным сроком годности – продукты питания, медикаменты и др., а также товары для продажи. </w:t>
      </w:r>
      <w:r>
        <w:rPr/>
        <w:t>Единица учета таких материальных запасов – партия.</w:t>
      </w:r>
    </w:p>
    <w:p>
      <w:pPr>
        <w:pStyle w:val="Style12"/>
        <w:jc w:val="both"/>
        <w:rPr>
          <w:color w:val="000000"/>
          <w:sz w:val="24"/>
          <w:szCs w:val="24"/>
          <w:lang w:val="ru-RU"/>
        </w:rPr>
      </w:pPr>
      <w:r>
        <w:rPr>
          <w:lang w:val="ru-RU"/>
        </w:rPr>
        <w:t>Решение о применении единиц учета «однородная (реестровая) группа запасов» и «партия» принимает</w:t>
      </w:r>
      <w:r>
        <w:rPr/>
        <w:t> </w:t>
      </w:r>
      <w:r>
        <w:rPr>
          <w:lang w:val="ru-RU"/>
        </w:rPr>
        <w:t>бухгалтер централизованной бухгалтерии на основе своего профессионального суждения.</w:t>
        <w:br/>
        <w:t xml:space="preserve"> Основание: пункт 8 СГС «Запасы».</w:t>
      </w:r>
    </w:p>
    <w:p>
      <w:pPr>
        <w:pStyle w:val="Style12"/>
        <w:jc w:val="both"/>
        <w:rPr>
          <w:lang w:val="ru-RU"/>
        </w:rPr>
      </w:pPr>
      <w:r>
        <w:rPr>
          <w:lang w:val="ru-RU"/>
        </w:rPr>
        <w:t>4.2. Списание материальных запасов производится по средней фактической стоимости.</w:t>
        <w:br/>
        <w:t xml:space="preserve"> Основание: пункт 108 Инструкции к Единому плану счетов № 157н.</w:t>
      </w:r>
    </w:p>
    <w:p>
      <w:pPr>
        <w:pStyle w:val="Style12"/>
        <w:jc w:val="both"/>
        <w:rPr>
          <w:lang w:val="ru-RU"/>
        </w:rPr>
      </w:pPr>
      <w:r>
        <w:rPr>
          <w:lang w:val="ru-RU"/>
        </w:rPr>
        <w:t xml:space="preserve">4.3. </w:t>
      </w:r>
      <w:r>
        <w:rPr>
          <w:rFonts w:cs="Times New Roman"/>
          <w:sz w:val="22"/>
          <w:szCs w:val="22"/>
          <w:lang w:val="ru-RU"/>
        </w:rPr>
        <w:t>Списание на затраты расходов по ГСМ осуществляются по фактическим расходам, но не свыше норм, разработанных распоряжением Минтранса РФ от 14.03.2008г. № АМ-23-р «О введении в действие методических рекомендаций «Нормы расхода топлива и смазочных материалов на автомобильном транспорте». На основании данных рекомендаций утверждаются нормы  и надбавки к нормам в зимний период на расходы горюче- смазочных материалов приказом руководителя учреждения, приказа управления образования о переходе на зимние норы расхода ГСМ. Стоимость фактически израсходованных объемов ГСМ отражается в учете по кредиту счета 105 00 «Материальные запасы» в полном объеме.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При превышении норм проводится разбирательство (раследование), по результатам которого устанавливается:</w:t>
      </w:r>
    </w:p>
    <w:p>
      <w:pPr>
        <w:pStyle w:val="Style12"/>
        <w:jc w:val="both"/>
        <w:rPr>
          <w:lang w:val="ru-RU"/>
        </w:rPr>
      </w:pPr>
      <w:r>
        <w:rPr>
          <w:rFonts w:cs="Times New Roman"/>
          <w:sz w:val="22"/>
          <w:szCs w:val="22"/>
        </w:rPr>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w:t>
      </w:r>
    </w:p>
    <w:p>
      <w:pPr>
        <w:pStyle w:val="Style12"/>
        <w:jc w:val="both"/>
        <w:rPr>
          <w:rFonts w:cs="Times New Roman"/>
          <w:sz w:val="22"/>
          <w:szCs w:val="22"/>
        </w:rPr>
      </w:pPr>
      <w:r>
        <w:rPr>
          <w:rFonts w:cs="Times New Roman"/>
          <w:sz w:val="22"/>
          <w:szCs w:val="22"/>
        </w:rPr>
        <w:t xml:space="preserve">-наличие виновных лиц ( например, перерасход ГСМ может быть обусловлен ненадлежащей эксплуатацией автомобиля водителем). </w:t>
      </w:r>
    </w:p>
    <w:p>
      <w:pPr>
        <w:pStyle w:val="Style12"/>
        <w:jc w:val="both"/>
        <w:rPr>
          <w:rFonts w:cs="Times New Roman"/>
          <w:sz w:val="22"/>
          <w:szCs w:val="22"/>
        </w:rPr>
      </w:pPr>
      <w:r>
        <w:rPr>
          <w:rFonts w:cs="Times New Roman"/>
          <w:sz w:val="22"/>
          <w:szCs w:val="22"/>
        </w:rPr>
        <w:t>При отсутствии виновных лиц по результатам проверки планируется мероприятия, направленные на недопущение перерасходов ГСМ в будущем (неисправленная техника направляется на ремонт).</w:t>
      </w:r>
    </w:p>
    <w:p>
      <w:pPr>
        <w:pStyle w:val="Style12"/>
        <w:jc w:val="both"/>
        <w:rPr>
          <w:lang w:val="ru-RU"/>
        </w:rPr>
      </w:pPr>
      <w:r>
        <w:rPr>
          <w:rFonts w:eastAsia="Times New Roman" w:cs="Times New Roman"/>
          <w:color w:val="000000"/>
          <w:sz w:val="22"/>
          <w:szCs w:val="22"/>
          <w:lang w:val="ru-RU"/>
        </w:rPr>
        <w:t xml:space="preserve"> </w:t>
      </w:r>
      <w:r>
        <w:rPr>
          <w:rFonts w:cs="Times New Roman"/>
          <w:color w:val="000000"/>
          <w:sz w:val="22"/>
          <w:szCs w:val="22"/>
          <w:lang w:val="ru-RU"/>
        </w:rPr>
        <w:t>При наличии виновных лиц стоимость топлива, израсходованного сверх установленных норм, взыскивается с таких лиц в установленном порядке. При этом в бухгалтерском учете делается запись по дебету счета 0 209 74 000 « Расчеты по ущербу материальных запасов» и кредиту счета 0 401 10 172 «Доходы от операций с активами». Расход ГСМ подтверждается данными путевых листов, составляемых и предоставляемых в бухгалтерию ежедневно.</w:t>
      </w:r>
    </w:p>
    <w:p>
      <w:pPr>
        <w:pStyle w:val="Style12"/>
        <w:jc w:val="both"/>
        <w:rPr>
          <w:lang w:val="ru-RU"/>
        </w:rPr>
      </w:pPr>
      <w:r>
        <w:rPr>
          <w:lang w:val="ru-RU"/>
        </w:rPr>
        <w:t>4.4.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pPr>
        <w:pStyle w:val="Style12"/>
        <w:jc w:val="both"/>
        <w:rPr>
          <w:lang w:val="ru-RU"/>
        </w:rPr>
      </w:pPr>
      <w:r>
        <w:rPr>
          <w:lang w:val="ru-RU"/>
        </w:rPr>
        <w:t>4.5.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pPr>
        <w:pStyle w:val="Style12"/>
        <w:jc w:val="both"/>
        <w:rPr>
          <w:lang w:val="ru-RU"/>
        </w:rPr>
      </w:pPr>
      <w:r>
        <w:rPr>
          <w:lang w:val="ru-RU"/>
        </w:rPr>
        <w:t>4.6. При приобретении и (или) создании материальных запасов бюджетными и автономными учреждениями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Style12"/>
        <w:jc w:val="both"/>
        <w:rPr>
          <w:lang w:val="ru-RU"/>
        </w:rPr>
      </w:pPr>
      <w:r>
        <w:rPr>
          <w:lang w:val="ru-RU"/>
        </w:rPr>
        <w:t>4.7. Учет на забалансовом счете 09 «Запасные части к транспортным средствам, выданные взамен изношенных» ведется по цене приобретения.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pPr>
        <w:pStyle w:val="Style12"/>
        <w:numPr>
          <w:ilvl w:val="0"/>
          <w:numId w:val="11"/>
        </w:numPr>
        <w:jc w:val="both"/>
        <w:rPr>
          <w:color w:val="000000"/>
          <w:sz w:val="24"/>
          <w:szCs w:val="24"/>
          <w:lang w:val="ru-RU"/>
        </w:rPr>
      </w:pPr>
      <w:r>
        <w:rPr>
          <w:lang w:val="ru-RU"/>
        </w:rPr>
        <w:t>автомобильные шины –</w:t>
      </w:r>
      <w:r>
        <w:rPr/>
        <w:t> </w:t>
      </w:r>
      <w:r>
        <w:rPr>
          <w:lang w:val="ru-RU"/>
        </w:rPr>
        <w:t>четыре</w:t>
      </w:r>
      <w:r>
        <w:rPr/>
        <w:t> </w:t>
      </w:r>
      <w:r>
        <w:rPr>
          <w:lang w:val="ru-RU"/>
        </w:rPr>
        <w:t>единицы на один легковой автомобиль;</w:t>
      </w:r>
    </w:p>
    <w:p>
      <w:pPr>
        <w:pStyle w:val="Style12"/>
        <w:numPr>
          <w:ilvl w:val="0"/>
          <w:numId w:val="11"/>
        </w:numPr>
        <w:jc w:val="both"/>
        <w:rPr>
          <w:color w:val="000000"/>
          <w:sz w:val="24"/>
          <w:szCs w:val="24"/>
          <w:lang w:val="ru-RU"/>
        </w:rPr>
      </w:pPr>
      <w:r>
        <w:rPr>
          <w:lang w:val="ru-RU"/>
        </w:rPr>
        <w:t>колесные диски</w:t>
      </w:r>
      <w:r>
        <w:rPr/>
        <w:t> </w:t>
      </w:r>
      <w:r>
        <w:rPr>
          <w:lang w:val="ru-RU"/>
        </w:rPr>
        <w:t>–</w:t>
      </w:r>
      <w:r>
        <w:rPr/>
        <w:t> </w:t>
      </w:r>
      <w:r>
        <w:rPr>
          <w:lang w:val="ru-RU"/>
        </w:rPr>
        <w:t>четыре единицы на один легковой автомобиль;</w:t>
      </w:r>
    </w:p>
    <w:p>
      <w:pPr>
        <w:pStyle w:val="Style12"/>
        <w:numPr>
          <w:ilvl w:val="0"/>
          <w:numId w:val="11"/>
        </w:numPr>
        <w:jc w:val="both"/>
        <w:rPr>
          <w:color w:val="000000"/>
          <w:sz w:val="24"/>
          <w:szCs w:val="24"/>
          <w:lang w:val="ru-RU"/>
        </w:rPr>
      </w:pPr>
      <w:r>
        <w:rPr>
          <w:lang w:val="ru-RU"/>
        </w:rPr>
        <w:t>аккумуляторы</w:t>
      </w:r>
      <w:r>
        <w:rPr/>
        <w:t> </w:t>
      </w:r>
      <w:r>
        <w:rPr>
          <w:lang w:val="ru-RU"/>
        </w:rPr>
        <w:t>– одна единица</w:t>
      </w:r>
      <w:r>
        <w:rPr/>
        <w:t> </w:t>
      </w:r>
      <w:r>
        <w:rPr>
          <w:lang w:val="ru-RU"/>
        </w:rPr>
        <w:t>на один автомобиль;</w:t>
      </w:r>
    </w:p>
    <w:p>
      <w:pPr>
        <w:pStyle w:val="Style12"/>
        <w:numPr>
          <w:ilvl w:val="0"/>
          <w:numId w:val="11"/>
        </w:numPr>
        <w:jc w:val="both"/>
        <w:rPr>
          <w:color w:val="000000"/>
          <w:sz w:val="24"/>
          <w:szCs w:val="24"/>
          <w:lang w:val="ru-RU"/>
        </w:rPr>
      </w:pPr>
      <w:r>
        <w:rPr>
          <w:lang w:val="ru-RU"/>
        </w:rPr>
        <w:t>наборы автоинструмента</w:t>
      </w:r>
      <w:r>
        <w:rPr/>
        <w:t> </w:t>
      </w:r>
      <w:r>
        <w:rPr>
          <w:lang w:val="ru-RU"/>
        </w:rPr>
        <w:t>– одна единица</w:t>
      </w:r>
      <w:r>
        <w:rPr/>
        <w:t> </w:t>
      </w:r>
      <w:r>
        <w:rPr>
          <w:lang w:val="ru-RU"/>
        </w:rPr>
        <w:t>на один автомобиль;</w:t>
      </w:r>
    </w:p>
    <w:p>
      <w:pPr>
        <w:pStyle w:val="Style12"/>
        <w:numPr>
          <w:ilvl w:val="0"/>
          <w:numId w:val="11"/>
        </w:numPr>
        <w:jc w:val="both"/>
        <w:rPr>
          <w:color w:val="000000"/>
          <w:sz w:val="24"/>
          <w:szCs w:val="24"/>
          <w:lang w:val="ru-RU"/>
        </w:rPr>
      </w:pPr>
      <w:r>
        <w:rPr>
          <w:lang w:val="ru-RU"/>
        </w:rPr>
        <w:t>аптечки</w:t>
      </w:r>
      <w:r>
        <w:rPr/>
        <w:t> </w:t>
      </w:r>
      <w:r>
        <w:rPr>
          <w:lang w:val="ru-RU"/>
        </w:rPr>
        <w:t>– одна единица на один автомобиль;</w:t>
      </w:r>
    </w:p>
    <w:p>
      <w:pPr>
        <w:pStyle w:val="Style12"/>
        <w:numPr>
          <w:ilvl w:val="0"/>
          <w:numId w:val="11"/>
        </w:numPr>
        <w:jc w:val="both"/>
        <w:rPr>
          <w:color w:val="000000"/>
          <w:sz w:val="24"/>
          <w:szCs w:val="24"/>
          <w:lang w:val="ru-RU"/>
        </w:rPr>
      </w:pPr>
      <w:r>
        <w:rPr>
          <w:lang w:val="ru-RU"/>
        </w:rPr>
        <w:t>огнетушители</w:t>
      </w:r>
      <w:r>
        <w:rPr/>
        <w:t> </w:t>
      </w:r>
      <w:r>
        <w:rPr>
          <w:lang w:val="ru-RU"/>
        </w:rPr>
        <w:t>– одна единица на один автомобиль;</w:t>
      </w:r>
    </w:p>
    <w:p>
      <w:pPr>
        <w:pStyle w:val="Style12"/>
        <w:jc w:val="both"/>
        <w:rPr>
          <w:color w:val="000000"/>
          <w:sz w:val="24"/>
          <w:szCs w:val="24"/>
          <w:lang w:val="ru-RU"/>
        </w:rPr>
      </w:pPr>
      <w:r>
        <w:rPr>
          <w:lang w:val="ru-RU"/>
        </w:rPr>
        <w:t>Аналитический учет по счету ведется в разрезе автомобилей и материально ответственных лиц.</w:t>
      </w:r>
    </w:p>
    <w:p>
      <w:pPr>
        <w:pStyle w:val="Style12"/>
        <w:jc w:val="both"/>
        <w:rPr>
          <w:color w:val="000000"/>
          <w:sz w:val="24"/>
          <w:szCs w:val="24"/>
          <w:lang w:val="ru-RU"/>
        </w:rPr>
      </w:pPr>
      <w:r>
        <w:rPr>
          <w:lang w:val="ru-RU"/>
        </w:rPr>
        <w:t>Внутреннее перемещение по счету отражается при передаче:</w:t>
      </w:r>
    </w:p>
    <w:p>
      <w:pPr>
        <w:pStyle w:val="Style12"/>
        <w:numPr>
          <w:ilvl w:val="0"/>
          <w:numId w:val="12"/>
        </w:numPr>
        <w:jc w:val="both"/>
        <w:rPr>
          <w:color w:val="000000"/>
          <w:sz w:val="24"/>
          <w:szCs w:val="24"/>
        </w:rPr>
      </w:pPr>
      <w:r>
        <w:rPr/>
        <w:t>на другой автомобиль;</w:t>
      </w:r>
    </w:p>
    <w:p>
      <w:pPr>
        <w:pStyle w:val="Style12"/>
        <w:numPr>
          <w:ilvl w:val="0"/>
          <w:numId w:val="12"/>
        </w:numPr>
        <w:jc w:val="both"/>
        <w:rPr>
          <w:color w:val="000000"/>
          <w:sz w:val="24"/>
          <w:szCs w:val="24"/>
          <w:lang w:val="ru-RU"/>
        </w:rPr>
      </w:pPr>
      <w:r>
        <w:rPr>
          <w:lang w:val="ru-RU"/>
        </w:rPr>
        <w:t>другому материально ответственному лицу вместе с автомобилем.</w:t>
      </w:r>
    </w:p>
    <w:p>
      <w:pPr>
        <w:pStyle w:val="Style12"/>
        <w:jc w:val="both"/>
        <w:rPr>
          <w:color w:val="000000"/>
          <w:sz w:val="24"/>
          <w:szCs w:val="24"/>
        </w:rPr>
      </w:pPr>
      <w:r>
        <w:rPr/>
        <w:t>Выбытие со счета 09 отражается:</w:t>
      </w:r>
    </w:p>
    <w:p>
      <w:pPr>
        <w:pStyle w:val="Style12"/>
        <w:numPr>
          <w:ilvl w:val="0"/>
          <w:numId w:val="13"/>
        </w:numPr>
        <w:jc w:val="both"/>
        <w:rPr>
          <w:color w:val="000000"/>
          <w:sz w:val="24"/>
          <w:szCs w:val="24"/>
          <w:lang w:val="ru-RU"/>
        </w:rPr>
      </w:pPr>
      <w:r>
        <w:rPr>
          <w:lang w:val="ru-RU"/>
        </w:rPr>
        <w:t>при списании автомобиля по установленным основаниям;</w:t>
      </w:r>
    </w:p>
    <w:p>
      <w:pPr>
        <w:pStyle w:val="Style12"/>
        <w:numPr>
          <w:ilvl w:val="0"/>
          <w:numId w:val="13"/>
        </w:numPr>
        <w:jc w:val="both"/>
        <w:rPr>
          <w:color w:val="000000"/>
          <w:sz w:val="24"/>
          <w:szCs w:val="24"/>
          <w:lang w:val="ru-RU"/>
        </w:rPr>
      </w:pPr>
      <w:r>
        <w:rPr>
          <w:lang w:val="ru-RU"/>
        </w:rPr>
        <w:t>установке новых запчастей взамен непригодных к эксплуатации.</w:t>
      </w:r>
    </w:p>
    <w:p>
      <w:pPr>
        <w:pStyle w:val="Style12"/>
        <w:jc w:val="both"/>
        <w:rPr>
          <w:color w:val="000000"/>
          <w:sz w:val="24"/>
          <w:szCs w:val="24"/>
          <w:lang w:val="ru-RU"/>
        </w:rPr>
      </w:pPr>
      <w:r>
        <w:rPr>
          <w:lang w:val="ru-RU"/>
        </w:rPr>
        <w:t>Основание: пункты 349–350 Инструкции к Единому плану счетов № 157н.</w:t>
      </w:r>
    </w:p>
    <w:p>
      <w:pPr>
        <w:pStyle w:val="Style12"/>
        <w:jc w:val="both"/>
        <w:rPr>
          <w:lang w:val="ru-RU"/>
        </w:rPr>
      </w:pPr>
      <w:r>
        <w:rPr>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pPr>
        <w:pStyle w:val="Style12"/>
        <w:numPr>
          <w:ilvl w:val="0"/>
          <w:numId w:val="14"/>
        </w:numPr>
        <w:jc w:val="both"/>
        <w:rPr>
          <w:color w:val="000000"/>
          <w:sz w:val="24"/>
          <w:szCs w:val="24"/>
          <w:lang w:val="ru-RU"/>
        </w:rPr>
      </w:pPr>
      <w:r>
        <w:rPr>
          <w:lang w:val="ru-RU"/>
        </w:rPr>
        <w:t>их справедливой стоимости на дату принятия к бухгалтерскому учету, рассчитанной методом рыночных цен;</w:t>
      </w:r>
    </w:p>
    <w:p>
      <w:pPr>
        <w:pStyle w:val="Style12"/>
        <w:numPr>
          <w:ilvl w:val="0"/>
          <w:numId w:val="14"/>
        </w:numPr>
        <w:jc w:val="both"/>
        <w:rPr>
          <w:color w:val="000000"/>
          <w:sz w:val="24"/>
          <w:szCs w:val="24"/>
          <w:lang w:val="ru-RU"/>
        </w:rPr>
      </w:pPr>
      <w:r>
        <w:rPr>
          <w:lang w:val="ru-RU"/>
        </w:rPr>
        <w:t>сумм, уплачиваемых учреждением за доставку материальных запасов, приведение их в состояние, пригодное для использования.</w:t>
      </w:r>
    </w:p>
    <w:p>
      <w:pPr>
        <w:pStyle w:val="Style12"/>
        <w:jc w:val="both"/>
        <w:rPr>
          <w:color w:val="000000"/>
          <w:sz w:val="24"/>
          <w:szCs w:val="24"/>
          <w:lang w:val="ru-RU"/>
        </w:rPr>
      </w:pPr>
      <w:r>
        <w:rPr>
          <w:lang w:val="ru-RU"/>
        </w:rPr>
        <w:t>Основание: пункты 52–60 СГС «Концептуальные основы бухучета и отчетности».</w:t>
      </w:r>
    </w:p>
    <w:p>
      <w:pPr>
        <w:pStyle w:val="Style12"/>
        <w:jc w:val="both"/>
        <w:rPr>
          <w:lang w:val="ru-RU"/>
        </w:rPr>
      </w:pPr>
      <w:r>
        <w:rPr>
          <w:lang w:val="ru-RU"/>
        </w:rPr>
        <w:t>4.9. Приобретенные, но находящиеся в пути запасы признаются в бухгалтерском учете в оценке, предусмотренной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br/>
        <w:t xml:space="preserve"> Основание: пункт 18 СГС «Запасы».</w:t>
      </w:r>
    </w:p>
    <w:p>
      <w:pPr>
        <w:pStyle w:val="Style12"/>
        <w:jc w:val="both"/>
        <w:rPr>
          <w:lang w:val="ru-RU"/>
        </w:rPr>
      </w:pPr>
      <w:r>
        <w:rPr>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br/>
        <w:t xml:space="preserve"> Основание: пункт 19 СГС «Запасы».</w:t>
      </w:r>
    </w:p>
    <w:p>
      <w:pPr>
        <w:pStyle w:val="Style12"/>
        <w:jc w:val="both"/>
        <w:rPr>
          <w:color w:val="FF0000"/>
          <w:lang w:val="ru-RU"/>
        </w:rPr>
      </w:pPr>
      <w:r>
        <w:rPr>
          <w:lang w:val="ru-RU"/>
        </w:rPr>
        <w:t xml:space="preserve">4.11. Расходы учреждений, </w:t>
      </w:r>
      <w:r>
        <w:rPr>
          <w:color w:val="000000"/>
          <w:lang w:val="ru-RU"/>
        </w:rPr>
        <w:t>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pPr>
        <w:pStyle w:val="Style12"/>
        <w:jc w:val="both"/>
        <w:rPr>
          <w:color w:val="FF0000"/>
          <w:lang w:val="ru-RU"/>
        </w:rPr>
      </w:pPr>
      <w:r>
        <w:rPr>
          <w:color w:val="000000"/>
          <w:lang w:val="ru-RU"/>
        </w:rPr>
        <w:t>4.12.</w:t>
      </w:r>
      <w:r>
        <w:rPr>
          <w:rFonts w:cs="Times New Roman"/>
          <w:color w:val="000000"/>
          <w:sz w:val="22"/>
          <w:szCs w:val="22"/>
          <w:lang w:val="ru-RU"/>
        </w:rPr>
        <w:t>Поступление продуктов питания отражается в бухгалтерском учете на основании товарно- сопроводительных документов поставщика (товарная накладная, универсальный передаточный документ), подтверждающих получение учреждением (отгрузку, передачу) материальных ценностей. Прием пищевых продуктов и продовольственного сырья осуществляется при наличии соответствующих документов (удостоверения качества и безопасности пищевых продуктов, документов изготовителя, поставщика пищевых продуктов, подтверждающих их происхождение, сертификата соответствия) подтверждающих их качество и безопасность. Ежедневно продукты питания отпускаются завхозом (кладовщиком) на пищеблок(кухню) шеф-повару (повару) для приготовления блюд в соответствии с нормами раскладки продуктов питания и данными о численности детей производится по меню-требованию на выдачу продуктов питания по форме 0504202 ОКУД. В детском дошкольном учреждении ежедневно медицинская сестра составляет меню-требование на следующий день. Меню составляется на основании списков присутствующих детей, которые ежедневно подают педагоги (воспитатели). На следующий день, до 8-30 воспитатели подают сведения о фактическом присутствии воспитанников в группах медицинской сестре. В случае снижения численности детей, в количестве более 3 человек по учреждению, если закладка продуктов для приготовления завтрака произошла, порции отпускаются другим детям в виде увеличения нормы блюда. С последующим приемом пищи (обед, полдник) дети , отсутствующие в учреждении, снимаются с питания, а продукты, оставшиеся невостребованными возвращаются на склад по накладной. Возврат продуктов выписанных по меню для приготовления обеда, не производится, если они прошли кулинарную обработку в соответствии с технологией приготовления детского питания. Если на завтрак пришло больше детей, чем было заявлено, то для всех детей уменьшают выход блюд и вносят изменения в меню на последующие виды приема пищи в соответствии с количеством прибывших детей (более 3 человек по учреждению).Аналитический учет продуктов питания ведется в оборотной ведомости по нефинансовым активам, записи в которую производят на основании данных накопительной ведомости по приходу продуктов питания и накопительной ведомости по расходу продуктов питания</w:t>
      </w:r>
      <w:r>
        <w:rPr>
          <w:rFonts w:cs="Times New Roman"/>
          <w:color w:val="FF0000"/>
          <w:sz w:val="22"/>
          <w:szCs w:val="22"/>
          <w:lang w:val="ru-RU"/>
        </w:rPr>
        <w:t xml:space="preserve">. </w:t>
      </w:r>
    </w:p>
    <w:p>
      <w:pPr>
        <w:pStyle w:val="Style12"/>
        <w:jc w:val="both"/>
        <w:rPr>
          <w:color w:val="000000"/>
          <w:sz w:val="24"/>
          <w:szCs w:val="24"/>
          <w:lang w:val="ru-RU"/>
        </w:rPr>
      </w:pPr>
      <w:r>
        <w:rPr>
          <w:lang w:val="ru-RU"/>
        </w:rPr>
        <w:t>5. Стоимость безвозмездно полученных нефинансовых активов</w:t>
      </w:r>
    </w:p>
    <w:p>
      <w:pPr>
        <w:pStyle w:val="Style12"/>
        <w:jc w:val="both"/>
        <w:rPr>
          <w:color w:val="000000"/>
          <w:sz w:val="24"/>
          <w:szCs w:val="24"/>
          <w:lang w:val="ru-RU"/>
        </w:rPr>
      </w:pPr>
      <w:r>
        <w:rPr>
          <w:lang w:val="ru-RU"/>
        </w:rPr>
        <w:t>5.1. Данные о справедливой стоимости безвозмездно полученных нефинансовых активов должны</w:t>
      </w:r>
      <w:r>
        <w:rPr/>
        <w:t> </w:t>
      </w:r>
      <w:r>
        <w:rPr>
          <w:lang w:val="ru-RU"/>
        </w:rPr>
        <w:t>быть подтверждены документально:</w:t>
      </w:r>
    </w:p>
    <w:p>
      <w:pPr>
        <w:pStyle w:val="Style12"/>
        <w:numPr>
          <w:ilvl w:val="0"/>
          <w:numId w:val="15"/>
        </w:numPr>
        <w:jc w:val="both"/>
        <w:rPr>
          <w:color w:val="000000"/>
          <w:sz w:val="24"/>
          <w:szCs w:val="24"/>
          <w:lang w:val="ru-RU"/>
        </w:rPr>
      </w:pPr>
      <w:r>
        <w:rPr>
          <w:lang w:val="ru-RU"/>
        </w:rPr>
        <w:t>справками (другими подтверждающими документами) Росстата;</w:t>
      </w:r>
    </w:p>
    <w:p>
      <w:pPr>
        <w:pStyle w:val="Style12"/>
        <w:numPr>
          <w:ilvl w:val="0"/>
          <w:numId w:val="15"/>
        </w:numPr>
        <w:jc w:val="both"/>
        <w:rPr>
          <w:color w:val="000000"/>
          <w:sz w:val="24"/>
          <w:szCs w:val="24"/>
        </w:rPr>
      </w:pPr>
      <w:r>
        <w:rPr/>
        <w:t>прайс-листами заводов-изготовителей;</w:t>
      </w:r>
    </w:p>
    <w:p>
      <w:pPr>
        <w:pStyle w:val="Style12"/>
        <w:numPr>
          <w:ilvl w:val="0"/>
          <w:numId w:val="15"/>
        </w:numPr>
        <w:jc w:val="both"/>
        <w:rPr>
          <w:color w:val="000000"/>
          <w:sz w:val="24"/>
          <w:szCs w:val="24"/>
          <w:lang w:val="ru-RU"/>
        </w:rPr>
      </w:pPr>
      <w:r>
        <w:rPr>
          <w:lang w:val="ru-RU"/>
        </w:rPr>
        <w:t>справками (другими подтверждающими документами) оценщиков;</w:t>
      </w:r>
    </w:p>
    <w:p>
      <w:pPr>
        <w:pStyle w:val="Style12"/>
        <w:numPr>
          <w:ilvl w:val="0"/>
          <w:numId w:val="15"/>
        </w:numPr>
        <w:jc w:val="both"/>
        <w:rPr>
          <w:color w:val="000000"/>
          <w:sz w:val="24"/>
          <w:szCs w:val="24"/>
          <w:lang w:val="ru-RU"/>
        </w:rPr>
      </w:pPr>
      <w:r>
        <w:rPr>
          <w:lang w:val="ru-RU"/>
        </w:rPr>
        <w:t>информацией, размещенной в СМИ, и т. д.</w:t>
      </w:r>
    </w:p>
    <w:p>
      <w:pPr>
        <w:pStyle w:val="Style12"/>
        <w:jc w:val="both"/>
        <w:rPr>
          <w:color w:val="000000"/>
          <w:sz w:val="24"/>
          <w:szCs w:val="24"/>
          <w:lang w:val="ru-RU"/>
        </w:rPr>
      </w:pPr>
      <w:r>
        <w:rPr>
          <w:lang w:val="ru-RU"/>
        </w:rPr>
        <w:t>В случаях невозможности документального подтверждения стоимость определяется</w:t>
        <w:br/>
        <w:t xml:space="preserve"> экспертным путем.</w:t>
      </w:r>
    </w:p>
    <w:p>
      <w:pPr>
        <w:pStyle w:val="Style12"/>
        <w:jc w:val="both"/>
        <w:rPr>
          <w:color w:val="000000"/>
          <w:sz w:val="24"/>
          <w:szCs w:val="24"/>
          <w:lang w:val="ru-RU"/>
        </w:rPr>
      </w:pPr>
      <w:r>
        <w:rPr>
          <w:lang w:val="ru-RU"/>
        </w:rPr>
        <w:t>6. Затраты на изготовление готовой продукции, выполнение работ, оказание услуг</w:t>
      </w:r>
    </w:p>
    <w:p>
      <w:pPr>
        <w:pStyle w:val="Style12"/>
        <w:jc w:val="both"/>
        <w:rPr>
          <w:lang w:val="ru-RU"/>
        </w:rPr>
      </w:pPr>
      <w:r>
        <w:rPr>
          <w:lang w:val="ru-RU"/>
        </w:rPr>
        <w:t>6.1. Учет расходов по формированию себестоимости ведется раздельно по группам видов услуг (работ):</w:t>
      </w:r>
    </w:p>
    <w:p>
      <w:pPr>
        <w:pStyle w:val="Style12"/>
        <w:rPr>
          <w:lang w:val="ru-RU"/>
        </w:rPr>
      </w:pPr>
      <w:r>
        <w:rPr>
          <w:lang w:val="ru-RU"/>
        </w:rPr>
        <w:t>а) в рамках выполнения государственного задания:</w:t>
        <w:br/>
        <w:t>б) в рамках приносящей доход деятельности:</w:t>
      </w:r>
    </w:p>
    <w:p>
      <w:pPr>
        <w:pStyle w:val="Style12"/>
        <w:jc w:val="both"/>
        <w:rPr>
          <w:lang w:val="ru-RU"/>
        </w:rPr>
      </w:pPr>
      <w:r>
        <w:rPr>
          <w:lang w:val="ru-RU"/>
        </w:rPr>
        <w:t xml:space="preserve"> </w:t>
      </w:r>
      <w:r>
        <w:rPr>
          <w:lang w:val="ru-RU"/>
        </w:rPr>
        <w:t>6.2. Затраты на изготовление готовой продукции (выполнение работ, оказание услуг) делятся на прямые и накладные.</w:t>
      </w:r>
    </w:p>
    <w:p>
      <w:pPr>
        <w:pStyle w:val="Style12"/>
        <w:jc w:val="both"/>
        <w:rPr>
          <w:color w:val="000000"/>
          <w:sz w:val="24"/>
          <w:szCs w:val="24"/>
          <w:lang w:val="ru-RU"/>
        </w:rPr>
      </w:pPr>
      <w:r>
        <w:rPr>
          <w:b w:val="false"/>
          <w:bCs w:val="false"/>
          <w:lang w:val="ru-RU"/>
        </w:rPr>
        <w:t>В составе прямых затрат</w:t>
      </w:r>
      <w:r>
        <w:rPr>
          <w:lang w:val="ru-RU"/>
        </w:rPr>
        <w:t xml:space="preserve"> при формировании себестоимости оказания услуги учитываются расходы, непосредственно связанные с ее оказанием (изготовлением). В том числе:</w:t>
      </w:r>
    </w:p>
    <w:p>
      <w:pPr>
        <w:pStyle w:val="Style12"/>
        <w:numPr>
          <w:ilvl w:val="0"/>
          <w:numId w:val="16"/>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непосредственно участвующих в оказании услуги;</w:t>
      </w:r>
    </w:p>
    <w:p>
      <w:pPr>
        <w:pStyle w:val="Style12"/>
        <w:numPr>
          <w:ilvl w:val="0"/>
          <w:numId w:val="16"/>
        </w:numPr>
        <w:jc w:val="both"/>
        <w:rPr>
          <w:color w:val="000000"/>
          <w:sz w:val="24"/>
          <w:szCs w:val="24"/>
          <w:lang w:val="ru-RU"/>
        </w:rPr>
      </w:pPr>
      <w:r>
        <w:rPr>
          <w:lang w:val="ru-RU"/>
        </w:rPr>
        <w:t>списанные материальные запасы, израсходованные непосредственно на оказание услуги , естественная убыль;</w:t>
      </w:r>
    </w:p>
    <w:p>
      <w:pPr>
        <w:pStyle w:val="Style12"/>
        <w:numPr>
          <w:ilvl w:val="0"/>
          <w:numId w:val="16"/>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которые используются при оказании услуги;</w:t>
      </w:r>
    </w:p>
    <w:p>
      <w:pPr>
        <w:pStyle w:val="Style12"/>
        <w:numPr>
          <w:ilvl w:val="0"/>
          <w:numId w:val="16"/>
        </w:numPr>
        <w:jc w:val="both"/>
        <w:rPr>
          <w:color w:val="000000"/>
          <w:sz w:val="24"/>
          <w:szCs w:val="24"/>
          <w:lang w:val="ru-RU"/>
        </w:rPr>
      </w:pPr>
      <w:r>
        <w:rPr>
          <w:lang w:val="ru-RU"/>
        </w:rPr>
        <w:t>сумма амортизации основных средств, которые используются при оказании услуги ;</w:t>
      </w:r>
    </w:p>
    <w:p>
      <w:pPr>
        <w:pStyle w:val="Style12"/>
        <w:jc w:val="both"/>
        <w:rPr>
          <w:color w:val="000000"/>
          <w:sz w:val="24"/>
          <w:szCs w:val="24"/>
          <w:lang w:val="ru-RU"/>
        </w:rPr>
      </w:pPr>
      <w:r>
        <w:rPr>
          <w:b w:val="false"/>
          <w:bCs w:val="false"/>
          <w:lang w:val="ru-RU"/>
        </w:rPr>
        <w:t>В составе накладных расходов</w:t>
      </w:r>
      <w:r>
        <w:rPr>
          <w:lang w:val="ru-RU"/>
        </w:rPr>
        <w:t xml:space="preserve"> при формировании себестоимости услуг (готовой продукции) учитываются расходы:</w:t>
      </w:r>
    </w:p>
    <w:p>
      <w:pPr>
        <w:pStyle w:val="Style12"/>
        <w:numPr>
          <w:ilvl w:val="0"/>
          <w:numId w:val="17"/>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pPr>
        <w:pStyle w:val="Style12"/>
        <w:numPr>
          <w:ilvl w:val="0"/>
          <w:numId w:val="17"/>
        </w:numPr>
        <w:jc w:val="both"/>
        <w:rPr>
          <w:color w:val="000000"/>
          <w:sz w:val="24"/>
          <w:szCs w:val="24"/>
          <w:lang w:val="ru-RU"/>
        </w:rPr>
      </w:pPr>
      <w:r>
        <w:rPr>
          <w:lang w:val="ru-RU"/>
        </w:rPr>
        <w:t>материальные запасы, израсходованные на нужды учреждения, естественная убыль;</w:t>
      </w:r>
    </w:p>
    <w:p>
      <w:pPr>
        <w:pStyle w:val="Style12"/>
        <w:numPr>
          <w:ilvl w:val="0"/>
          <w:numId w:val="17"/>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pPr>
        <w:pStyle w:val="Style12"/>
        <w:numPr>
          <w:ilvl w:val="0"/>
          <w:numId w:val="17"/>
        </w:numPr>
        <w:jc w:val="both"/>
        <w:rPr>
          <w:color w:val="000000"/>
          <w:sz w:val="24"/>
          <w:szCs w:val="24"/>
          <w:lang w:val="ru-RU"/>
        </w:rPr>
      </w:pPr>
      <w:r>
        <w:rPr>
          <w:lang w:val="ru-RU"/>
        </w:rPr>
        <w:t>амортизация основных средств, которые используются для изготовления разных видов продукции, оказания услуг;</w:t>
      </w:r>
    </w:p>
    <w:p>
      <w:pPr>
        <w:pStyle w:val="Style12"/>
        <w:numPr>
          <w:ilvl w:val="0"/>
          <w:numId w:val="17"/>
        </w:numPr>
        <w:jc w:val="both"/>
        <w:rPr>
          <w:color w:val="000000"/>
          <w:sz w:val="24"/>
          <w:szCs w:val="24"/>
          <w:lang w:val="ru-RU"/>
        </w:rPr>
      </w:pPr>
      <w:r>
        <w:rPr>
          <w:lang w:val="ru-RU"/>
        </w:rPr>
        <w:t>расходы, связанные с ремонтом, техническим обслуживанием нефинансовых активов;</w:t>
      </w:r>
    </w:p>
    <w:p>
      <w:pPr>
        <w:pStyle w:val="Style12"/>
        <w:jc w:val="both"/>
        <w:rPr>
          <w:color w:val="000000"/>
          <w:sz w:val="24"/>
          <w:szCs w:val="24"/>
          <w:lang w:val="ru-RU"/>
        </w:rPr>
      </w:pPr>
      <w:r>
        <w:rPr>
          <w:lang w:val="ru-RU"/>
        </w:rPr>
        <w:t>6.3.</w:t>
      </w:r>
      <w:r>
        <w:rPr>
          <w:b w:val="false"/>
          <w:bCs w:val="false"/>
          <w:lang w:val="ru-RU"/>
        </w:rPr>
        <w:t xml:space="preserve"> Накладные расходы </w:t>
      </w:r>
      <w:r>
        <w:rPr>
          <w:lang w:val="ru-RU"/>
        </w:rPr>
        <w:t>распределяются между себестоимостью разных видов услуг по окончании месяца пропорционально прямым затратам на оплату труда в месяце распределения.</w:t>
      </w:r>
    </w:p>
    <w:p>
      <w:pPr>
        <w:pStyle w:val="Style12"/>
        <w:jc w:val="both"/>
        <w:rPr>
          <w:color w:val="000000"/>
          <w:sz w:val="24"/>
          <w:szCs w:val="24"/>
          <w:lang w:val="ru-RU"/>
        </w:rPr>
      </w:pPr>
      <w:r>
        <w:rPr>
          <w:lang w:val="ru-RU"/>
        </w:rPr>
        <w:t xml:space="preserve">6.4. </w:t>
      </w:r>
      <w:r>
        <w:rPr>
          <w:b w:val="false"/>
          <w:bCs w:val="false"/>
          <w:lang w:val="ru-RU"/>
        </w:rPr>
        <w:t xml:space="preserve">В составе общехозяйственных </w:t>
      </w:r>
      <w:r>
        <w:rPr>
          <w:lang w:val="ru-RU"/>
        </w:rPr>
        <w:t>расходов учитываются расходы, распределяемые между всеми видами услуг (продукции):</w:t>
      </w:r>
    </w:p>
    <w:p>
      <w:pPr>
        <w:pStyle w:val="Style12"/>
        <w:numPr>
          <w:ilvl w:val="0"/>
          <w:numId w:val="18"/>
        </w:numPr>
        <w:jc w:val="both"/>
        <w:rPr>
          <w:color w:val="000000"/>
          <w:sz w:val="24"/>
          <w:szCs w:val="24"/>
          <w:lang w:val="ru-RU"/>
        </w:rPr>
      </w:pPr>
      <w:r>
        <w:rPr>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 административно-управленческого, административно-хозяйственного и прочего обслуживающего персонала;</w:t>
      </w:r>
    </w:p>
    <w:p>
      <w:pPr>
        <w:pStyle w:val="Style12"/>
        <w:numPr>
          <w:ilvl w:val="0"/>
          <w:numId w:val="18"/>
        </w:numPr>
        <w:jc w:val="both"/>
        <w:rPr>
          <w:color w:val="000000"/>
          <w:sz w:val="24"/>
          <w:szCs w:val="24"/>
          <w:lang w:val="ru-RU"/>
        </w:rPr>
      </w:pPr>
      <w:r>
        <w:rPr>
          <w:lang w:val="ru-RU"/>
        </w:rPr>
        <w:t>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w:t>
      </w:r>
    </w:p>
    <w:p>
      <w:pPr>
        <w:pStyle w:val="Style12"/>
        <w:numPr>
          <w:ilvl w:val="0"/>
          <w:numId w:val="18"/>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на цели, не связанные напрямую с оказанием услуг;</w:t>
      </w:r>
    </w:p>
    <w:p>
      <w:pPr>
        <w:pStyle w:val="Style12"/>
        <w:numPr>
          <w:ilvl w:val="0"/>
          <w:numId w:val="18"/>
        </w:numPr>
        <w:jc w:val="both"/>
        <w:rPr>
          <w:color w:val="000000"/>
          <w:sz w:val="24"/>
          <w:szCs w:val="24"/>
          <w:lang w:val="ru-RU"/>
        </w:rPr>
      </w:pPr>
      <w:r>
        <w:rPr>
          <w:lang w:val="ru-RU"/>
        </w:rPr>
        <w:t>амортизация основных средств, не связанных напрямую с оказанием услуг (выполнением работ);</w:t>
      </w:r>
    </w:p>
    <w:p>
      <w:pPr>
        <w:pStyle w:val="Style12"/>
        <w:numPr>
          <w:ilvl w:val="0"/>
          <w:numId w:val="18"/>
        </w:numPr>
        <w:jc w:val="both"/>
        <w:rPr>
          <w:color w:val="000000"/>
          <w:sz w:val="24"/>
          <w:szCs w:val="24"/>
        </w:rPr>
      </w:pPr>
      <w:r>
        <w:rPr/>
        <w:t>коммунальные расходы;</w:t>
      </w:r>
    </w:p>
    <w:p>
      <w:pPr>
        <w:pStyle w:val="Style12"/>
        <w:numPr>
          <w:ilvl w:val="0"/>
          <w:numId w:val="18"/>
        </w:numPr>
        <w:jc w:val="both"/>
        <w:rPr>
          <w:color w:val="000000"/>
          <w:sz w:val="24"/>
          <w:szCs w:val="24"/>
        </w:rPr>
      </w:pPr>
      <w:r>
        <w:rPr/>
        <w:t>расходы услуги связи;</w:t>
      </w:r>
    </w:p>
    <w:p>
      <w:pPr>
        <w:pStyle w:val="Style12"/>
        <w:numPr>
          <w:ilvl w:val="0"/>
          <w:numId w:val="18"/>
        </w:numPr>
        <w:jc w:val="both"/>
        <w:rPr>
          <w:color w:val="000000"/>
          <w:sz w:val="24"/>
          <w:szCs w:val="24"/>
        </w:rPr>
      </w:pPr>
      <w:r>
        <w:rPr/>
        <w:t>расходы на транспортные услуги;</w:t>
      </w:r>
    </w:p>
    <w:p>
      <w:pPr>
        <w:pStyle w:val="Style12"/>
        <w:numPr>
          <w:ilvl w:val="0"/>
          <w:numId w:val="18"/>
        </w:numPr>
        <w:jc w:val="both"/>
        <w:rPr>
          <w:color w:val="000000"/>
          <w:sz w:val="24"/>
          <w:szCs w:val="24"/>
          <w:lang w:val="ru-RU"/>
        </w:rPr>
      </w:pPr>
      <w:r>
        <w:rPr>
          <w:lang w:val="ru-RU"/>
        </w:rPr>
        <w:t>расходы на содержание транспорта, зданий, сооружений и инвентаря общехозяйственного назначения;</w:t>
      </w:r>
    </w:p>
    <w:p>
      <w:pPr>
        <w:pStyle w:val="Style12"/>
        <w:numPr>
          <w:ilvl w:val="0"/>
          <w:numId w:val="18"/>
        </w:numPr>
        <w:jc w:val="both"/>
        <w:rPr>
          <w:color w:val="000000"/>
          <w:sz w:val="24"/>
          <w:szCs w:val="24"/>
        </w:rPr>
      </w:pPr>
      <w:r>
        <w:rPr/>
        <w:t>на охрану учреждения;</w:t>
      </w:r>
    </w:p>
    <w:p>
      <w:pPr>
        <w:pStyle w:val="Style12"/>
        <w:numPr>
          <w:ilvl w:val="0"/>
          <w:numId w:val="18"/>
        </w:numPr>
        <w:jc w:val="both"/>
        <w:rPr>
          <w:color w:val="000000"/>
          <w:sz w:val="24"/>
          <w:szCs w:val="24"/>
          <w:lang w:val="ru-RU"/>
        </w:rPr>
      </w:pPr>
      <w:r>
        <w:rPr>
          <w:lang w:val="ru-RU"/>
        </w:rPr>
        <w:t>прочие работы и услуги на общехозяйственные нужды.</w:t>
      </w:r>
    </w:p>
    <w:p>
      <w:pPr>
        <w:pStyle w:val="Style12"/>
        <w:jc w:val="both"/>
        <w:rPr>
          <w:color w:val="000000"/>
          <w:sz w:val="24"/>
          <w:szCs w:val="24"/>
          <w:lang w:val="ru-RU"/>
        </w:rPr>
      </w:pPr>
      <w:r>
        <w:rPr>
          <w:lang w:val="ru-RU"/>
        </w:rPr>
        <w:t>Общехозяйственные расходы учреждений, произведенные за отчетный период (месяц), распределяются:</w:t>
      </w:r>
    </w:p>
    <w:p>
      <w:pPr>
        <w:pStyle w:val="Style12"/>
        <w:numPr>
          <w:ilvl w:val="0"/>
          <w:numId w:val="19"/>
        </w:numPr>
        <w:jc w:val="both"/>
        <w:rPr>
          <w:color w:val="000000"/>
          <w:sz w:val="24"/>
          <w:szCs w:val="24"/>
          <w:lang w:val="ru-RU"/>
        </w:rPr>
      </w:pPr>
      <w:r>
        <w:rPr>
          <w:lang w:val="ru-RU"/>
        </w:rPr>
        <w:t>в части распределяемых расходов – на себестоимость, оказанных работ, услуг пропорционально прямым затратам на единицу услуги, работы, продукции;</w:t>
      </w:r>
    </w:p>
    <w:p>
      <w:pPr>
        <w:pStyle w:val="Style12"/>
        <w:numPr>
          <w:ilvl w:val="0"/>
          <w:numId w:val="19"/>
        </w:numPr>
        <w:jc w:val="both"/>
        <w:rPr>
          <w:color w:val="000000"/>
          <w:sz w:val="24"/>
          <w:szCs w:val="24"/>
          <w:lang w:val="ru-RU"/>
        </w:rPr>
      </w:pPr>
      <w:r>
        <w:rPr>
          <w:lang w:val="ru-RU"/>
        </w:rPr>
        <w:t>в части нераспределяемых расходов – на увеличение расходов текущего финансового года (КБК Х.401.20.000).</w:t>
      </w:r>
    </w:p>
    <w:p>
      <w:pPr>
        <w:pStyle w:val="Style12"/>
        <w:jc w:val="both"/>
        <w:rPr>
          <w:color w:val="000000"/>
          <w:sz w:val="24"/>
          <w:szCs w:val="24"/>
          <w:lang w:val="ru-RU"/>
        </w:rPr>
      </w:pPr>
      <w:r>
        <w:rPr>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pPr>
        <w:pStyle w:val="Style12"/>
        <w:numPr>
          <w:ilvl w:val="0"/>
          <w:numId w:val="20"/>
        </w:numPr>
        <w:jc w:val="both"/>
        <w:rPr>
          <w:color w:val="000000"/>
          <w:sz w:val="24"/>
          <w:szCs w:val="24"/>
          <w:lang w:val="ru-RU"/>
        </w:rPr>
      </w:pPr>
      <w:r>
        <w:rPr>
          <w:lang w:val="ru-RU"/>
        </w:rPr>
        <w:t>расходы на социальное обеспечение населения;</w:t>
      </w:r>
    </w:p>
    <w:p>
      <w:pPr>
        <w:pStyle w:val="Style12"/>
        <w:numPr>
          <w:ilvl w:val="0"/>
          <w:numId w:val="20"/>
        </w:numPr>
        <w:jc w:val="both"/>
        <w:rPr>
          <w:color w:val="000000"/>
          <w:sz w:val="24"/>
          <w:szCs w:val="24"/>
        </w:rPr>
      </w:pPr>
      <w:r>
        <w:rPr/>
        <w:t>расходы на транспортный налог;</w:t>
      </w:r>
    </w:p>
    <w:p>
      <w:pPr>
        <w:pStyle w:val="Style12"/>
        <w:numPr>
          <w:ilvl w:val="0"/>
          <w:numId w:val="20"/>
        </w:numPr>
        <w:jc w:val="both"/>
        <w:rPr>
          <w:color w:val="000000"/>
          <w:sz w:val="24"/>
          <w:szCs w:val="24"/>
          <w:lang w:val="ru-RU"/>
        </w:rPr>
      </w:pPr>
      <w:r>
        <w:rPr>
          <w:lang w:val="ru-RU"/>
        </w:rPr>
        <w:t>расходы на налог на имущество;</w:t>
      </w:r>
    </w:p>
    <w:p>
      <w:pPr>
        <w:pStyle w:val="Style12"/>
        <w:numPr>
          <w:ilvl w:val="0"/>
          <w:numId w:val="20"/>
        </w:numPr>
        <w:jc w:val="both"/>
        <w:rPr>
          <w:color w:val="000000"/>
          <w:sz w:val="24"/>
          <w:szCs w:val="24"/>
          <w:lang w:val="ru-RU"/>
        </w:rPr>
      </w:pPr>
      <w:r>
        <w:rPr>
          <w:lang w:val="ru-RU"/>
        </w:rPr>
        <w:t>штрафы и пени по налогам, штрафы, пени, неустойки за нарушение условий договоров;</w:t>
      </w:r>
    </w:p>
    <w:p>
      <w:pPr>
        <w:pStyle w:val="Style12"/>
        <w:numPr>
          <w:ilvl w:val="0"/>
          <w:numId w:val="20"/>
        </w:numPr>
        <w:jc w:val="both"/>
        <w:rPr>
          <w:color w:val="000000"/>
          <w:sz w:val="24"/>
          <w:szCs w:val="24"/>
          <w:lang w:val="ru-RU"/>
        </w:rPr>
      </w:pPr>
      <w:r>
        <w:rPr>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pPr>
        <w:pStyle w:val="Style12"/>
        <w:jc w:val="both"/>
        <w:rPr>
          <w:color w:val="000000"/>
          <w:sz w:val="24"/>
          <w:szCs w:val="24"/>
          <w:lang w:val="ru-RU"/>
        </w:rPr>
      </w:pPr>
      <w:r>
        <w:rPr>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w:t>
      </w:r>
    </w:p>
    <w:p>
      <w:pPr>
        <w:pStyle w:val="Style12"/>
        <w:jc w:val="both"/>
        <w:rPr>
          <w:color w:val="000000"/>
          <w:sz w:val="24"/>
          <w:szCs w:val="24"/>
          <w:lang w:val="ru-RU"/>
        </w:rPr>
      </w:pPr>
      <w:r>
        <w:rPr>
          <w:lang w:val="ru-RU"/>
        </w:rPr>
        <w:t>7. Расчеты с подотчетными лицами</w:t>
      </w:r>
    </w:p>
    <w:p>
      <w:pPr>
        <w:pStyle w:val="Style12"/>
        <w:jc w:val="both"/>
        <w:rPr>
          <w:color w:val="000000"/>
        </w:rPr>
      </w:pPr>
      <w:r>
        <w:rPr>
          <w:color w:val="000000"/>
          <w:lang w:val="ru-RU"/>
        </w:rPr>
        <w:t xml:space="preserve">7.1. Учреждения выдают денежные средства под отчет, в том числе для поездок в служебные командировки, в соответствии с </w:t>
      </w:r>
      <w:r>
        <w:rPr>
          <w:rFonts w:eastAsia="Times New Roman" w:cs="Times New Roman"/>
          <w:color w:val="000000"/>
          <w:kern w:val="0"/>
          <w:sz w:val="22"/>
          <w:szCs w:val="22"/>
          <w:lang w:val="ru-RU" w:eastAsia="en-US" w:bidi="ar-SA"/>
        </w:rPr>
        <w:t>положением о расчетах с подотчетными лицами Приложение 11.</w:t>
      </w:r>
    </w:p>
    <w:p>
      <w:pPr>
        <w:pStyle w:val="Style12"/>
        <w:jc w:val="both"/>
        <w:rPr>
          <w:b/>
          <w:b/>
          <w:color w:val="000000"/>
          <w:sz w:val="24"/>
          <w:szCs w:val="24"/>
          <w:lang w:val="ru-RU"/>
        </w:rPr>
      </w:pPr>
      <w:r>
        <w:rPr>
          <w:color w:val="000000"/>
          <w:lang w:val="ru-RU"/>
        </w:rPr>
        <w:t>7.2. При направлении сотрудников учреждения в служебные командировки расходы на них возмещаются в размере, установленном каждым учреждением в порядке оформления служебных командировок.</w:t>
      </w:r>
      <w:r>
        <w:rPr>
          <w:color w:val="000000"/>
          <w:sz w:val="24"/>
          <w:szCs w:val="24"/>
          <w:lang w:val="ru-RU"/>
        </w:rPr>
        <w:t xml:space="preserve"> </w:t>
      </w:r>
      <w:r>
        <w:rPr>
          <w:b w:val="false"/>
          <w:bCs w:val="false"/>
          <w:color w:val="000000"/>
          <w:sz w:val="22"/>
          <w:szCs w:val="22"/>
          <w:lang w:val="ru-RU"/>
        </w:rPr>
        <w:t>Приложение 1</w:t>
      </w:r>
      <w:r>
        <w:rPr>
          <w:rFonts w:eastAsia="Times New Roman" w:cs="Times New Roman"/>
          <w:b w:val="false"/>
          <w:bCs w:val="false"/>
          <w:color w:val="000000"/>
          <w:kern w:val="0"/>
          <w:sz w:val="22"/>
          <w:szCs w:val="22"/>
          <w:lang w:val="ru-RU" w:eastAsia="en-US" w:bidi="ar-SA"/>
        </w:rPr>
        <w:t>2</w:t>
      </w:r>
      <w:r>
        <w:rPr>
          <w:b w:val="false"/>
          <w:bCs w:val="false"/>
          <w:color w:val="000000"/>
          <w:sz w:val="22"/>
          <w:szCs w:val="22"/>
          <w:lang w:val="ru-RU"/>
        </w:rPr>
        <w:t>.</w:t>
      </w:r>
    </w:p>
    <w:p>
      <w:pPr>
        <w:pStyle w:val="Style12"/>
        <w:jc w:val="both"/>
        <w:rPr>
          <w:color w:val="000000"/>
          <w:sz w:val="24"/>
          <w:szCs w:val="24"/>
          <w:lang w:val="ru-RU"/>
        </w:rPr>
      </w:pPr>
      <w:r>
        <w:rPr>
          <w:lang w:val="ru-RU"/>
        </w:rPr>
        <w:t>8. Расчеты с дебиторами и кредиторами</w:t>
      </w:r>
    </w:p>
    <w:p>
      <w:pPr>
        <w:pStyle w:val="Style12"/>
        <w:jc w:val="both"/>
        <w:rPr>
          <w:color w:val="000000"/>
          <w:sz w:val="24"/>
          <w:szCs w:val="24"/>
          <w:lang w:val="ru-RU"/>
        </w:rPr>
      </w:pPr>
      <w:r>
        <w:rPr>
          <w:lang w:val="ru-RU"/>
        </w:rPr>
        <w:t>8.1. В бюджетных и автономных учреждениях денежные средства, поступившие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pPr>
        <w:pStyle w:val="Style12"/>
        <w:jc w:val="both"/>
        <w:rPr>
          <w:color w:val="000000"/>
          <w:sz w:val="24"/>
          <w:szCs w:val="24"/>
          <w:lang w:val="ru-RU"/>
        </w:rPr>
      </w:pPr>
      <w:r>
        <w:rPr>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pPr>
        <w:pStyle w:val="Style12"/>
        <w:jc w:val="both"/>
        <w:rPr>
          <w:color w:val="000000"/>
        </w:rPr>
      </w:pPr>
      <w:r>
        <w:rPr>
          <w:color w:val="000000"/>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pPr>
        <w:pStyle w:val="Style12"/>
        <w:jc w:val="both"/>
        <w:rPr>
          <w:color w:val="000000"/>
          <w:sz w:val="24"/>
          <w:szCs w:val="24"/>
          <w:lang w:val="ru-RU"/>
        </w:rPr>
      </w:pPr>
      <w:r>
        <w:rPr>
          <w:lang w:val="ru-RU"/>
        </w:rPr>
        <w:t>9. Расчеты по обязательствам</w:t>
      </w:r>
    </w:p>
    <w:p>
      <w:pPr>
        <w:pStyle w:val="Style12"/>
        <w:jc w:val="both"/>
        <w:rPr>
          <w:color w:val="000000"/>
          <w:sz w:val="24"/>
          <w:szCs w:val="24"/>
          <w:lang w:val="ru-RU"/>
        </w:rPr>
      </w:pPr>
      <w:r>
        <w:rPr>
          <w:lang w:val="ru-RU"/>
        </w:rPr>
        <w:t>9.1. Аналитический учет расчетов по пособиям и иным социальным выплатам ведется в разрезе физических лиц – получателей социальных выплат.</w:t>
      </w:r>
    </w:p>
    <w:p>
      <w:pPr>
        <w:pStyle w:val="Style12"/>
        <w:jc w:val="both"/>
        <w:rPr>
          <w:lang w:val="ru-RU"/>
        </w:rPr>
      </w:pPr>
      <w:r>
        <w:rPr>
          <w:lang w:val="ru-RU"/>
        </w:rPr>
        <w:t>9.2.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pPr>
        <w:pStyle w:val="Style12"/>
        <w:jc w:val="both"/>
        <w:rPr>
          <w:lang w:val="ru-RU"/>
        </w:rPr>
      </w:pPr>
      <w:r>
        <w:rPr>
          <w:color w:val="000000"/>
          <w:lang w:val="ru-RU"/>
        </w:rPr>
        <w:t xml:space="preserve">9.3 Порядок принятия обязательств  согласно </w:t>
      </w:r>
      <w:r>
        <w:rPr>
          <w:color w:val="000000"/>
          <w:lang w:val="ru-RU"/>
        </w:rPr>
        <w:t>П</w:t>
      </w:r>
      <w:r>
        <w:rPr>
          <w:b w:val="false"/>
          <w:bCs w:val="false"/>
          <w:color w:val="000000"/>
          <w:lang w:val="ru-RU"/>
        </w:rPr>
        <w:t>риложению  8.</w:t>
      </w:r>
    </w:p>
    <w:p>
      <w:pPr>
        <w:pStyle w:val="Style12"/>
        <w:jc w:val="both"/>
        <w:rPr>
          <w:color w:val="000000"/>
          <w:sz w:val="24"/>
          <w:szCs w:val="24"/>
          <w:lang w:val="ru-RU"/>
        </w:rPr>
      </w:pPr>
      <w:r>
        <w:rPr>
          <w:lang w:val="ru-RU"/>
        </w:rPr>
        <w:t>10. Дебиторская и кредиторская задолженность</w:t>
      </w:r>
    </w:p>
    <w:p>
      <w:pPr>
        <w:pStyle w:val="Style12"/>
        <w:jc w:val="both"/>
        <w:rPr>
          <w:color w:val="000000"/>
          <w:sz w:val="24"/>
          <w:szCs w:val="24"/>
          <w:lang w:val="ru-RU"/>
        </w:rPr>
      </w:pPr>
      <w:r>
        <w:rPr>
          <w:lang w:val="ru-RU"/>
        </w:rPr>
        <w:t>10.1. Дебиторская задолженность списывается с учета после того, как комиссия учреждения по поступлению и выбытию активов признает ее сомнительной или безнадежной к взысканию в порядке, утвержденно</w:t>
      </w:r>
      <w:r>
        <w:rPr>
          <w:color w:val="000000"/>
          <w:lang w:val="ru-RU"/>
        </w:rPr>
        <w:t>м Положением о признании дебиторской задолженности сомнительной и безнадежной к взысканию</w:t>
      </w:r>
      <w:r>
        <w:rPr>
          <w:b w:val="false"/>
          <w:bCs w:val="false"/>
          <w:color w:val="000000"/>
          <w:lang w:val="ru-RU" w:eastAsia="en-US"/>
        </w:rPr>
        <w:t>П</w:t>
      </w:r>
      <w:r>
        <w:rPr>
          <w:b w:val="false"/>
          <w:bCs w:val="false"/>
          <w:color w:val="000000"/>
          <w:lang w:val="ru-RU"/>
        </w:rPr>
        <w:t>риложение10</w:t>
      </w:r>
      <w:r>
        <w:rPr>
          <w:lang w:val="ru-RU"/>
        </w:rPr>
        <w:br/>
        <w:t xml:space="preserve"> Основание: пункт 339 Инструкции к Единому плану счетов № 157н, пункт 11 СГС «Доходы».</w:t>
      </w:r>
    </w:p>
    <w:p>
      <w:pPr>
        <w:pStyle w:val="Style12"/>
        <w:jc w:val="both"/>
        <w:rPr>
          <w:color w:val="000000"/>
          <w:sz w:val="24"/>
          <w:szCs w:val="24"/>
          <w:lang w:val="ru-RU"/>
        </w:rPr>
      </w:pPr>
      <w:r>
        <w:rPr>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pPr>
        <w:pStyle w:val="Style12"/>
        <w:jc w:val="both"/>
        <w:rPr>
          <w:color w:val="000000"/>
          <w:sz w:val="24"/>
          <w:szCs w:val="24"/>
          <w:lang w:val="ru-RU"/>
        </w:rPr>
      </w:pPr>
      <w:r>
        <w:rPr>
          <w:lang w:val="ru-RU"/>
        </w:rPr>
        <w:t>С забалансового учета задолженность списывается на основании решения инвентаризационной комиссии учреждения:</w:t>
        <w:br/>
        <w:t xml:space="preserve"> – по истечении пяти лет отражения задолженности на забалансовом учете;</w:t>
        <w:br/>
        <w:t xml:space="preserve"> – по завершении срока возможного возобновления процедуры взыскания задолженности согласно действующему законодательству;</w:t>
        <w:br/>
        <w:t xml:space="preserve"> – при наличии документов, подтверждающих прекращение обязательства в связи со смертью (ликвидацией) контрагента.</w:t>
      </w:r>
    </w:p>
    <w:p>
      <w:pPr>
        <w:pStyle w:val="Style12"/>
        <w:jc w:val="both"/>
        <w:rPr>
          <w:color w:val="000000"/>
          <w:sz w:val="24"/>
          <w:szCs w:val="24"/>
          <w:lang w:val="ru-RU"/>
        </w:rPr>
      </w:pPr>
      <w:r>
        <w:rPr>
          <w:lang w:val="ru-RU"/>
        </w:rPr>
        <w:t>Основание: пункты 371, 372 Инструкции к Единому плану счетов № 157н.</w:t>
      </w:r>
    </w:p>
    <w:p>
      <w:pPr>
        <w:pStyle w:val="Style12"/>
        <w:jc w:val="both"/>
        <w:rPr>
          <w:color w:val="000000"/>
          <w:sz w:val="24"/>
          <w:szCs w:val="24"/>
          <w:lang w:val="ru-RU"/>
        </w:rPr>
      </w:pPr>
      <w:r>
        <w:rPr>
          <w:lang w:val="ru-RU"/>
        </w:rPr>
        <w:t>11. Финансовый результат</w:t>
      </w:r>
    </w:p>
    <w:p>
      <w:pPr>
        <w:pStyle w:val="Style12"/>
        <w:jc w:val="both"/>
        <w:rPr>
          <w:color w:val="000000"/>
          <w:sz w:val="24"/>
          <w:szCs w:val="24"/>
          <w:lang w:val="ru-RU"/>
        </w:rPr>
      </w:pPr>
      <w:r>
        <w:rPr>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br/>
        <w:t xml:space="preserve"> Основание: пункт 25 СГС «Аренда», подпункт «а» пункта 55 СГС «Доходы».</w:t>
      </w:r>
    </w:p>
    <w:p>
      <w:pPr>
        <w:pStyle w:val="Style12"/>
        <w:jc w:val="both"/>
        <w:rPr>
          <w:color w:val="000000"/>
          <w:sz w:val="24"/>
          <w:szCs w:val="24"/>
          <w:lang w:val="ru-RU"/>
        </w:rPr>
      </w:pPr>
      <w:r>
        <w:rPr>
          <w:lang w:val="ru-RU"/>
        </w:rPr>
        <w:t xml:space="preserve">11.2. В случае заключения договора аренды на неопределенный срок, </w:t>
      </w:r>
      <w:r>
        <w:rPr/>
        <w:t> </w:t>
      </w:r>
      <w:r>
        <w:rPr>
          <w:lang w:val="ru-RU"/>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Pr/>
        <w:t> </w:t>
      </w:r>
      <w:r>
        <w:rPr>
          <w:lang w:val="ru-RU"/>
        </w:rPr>
        <w:t>и размер арендных платежей, указанный в договоре.</w:t>
      </w:r>
    </w:p>
    <w:p>
      <w:pPr>
        <w:pStyle w:val="Style12"/>
        <w:jc w:val="both"/>
        <w:rPr>
          <w:lang w:val="ru-RU"/>
        </w:rPr>
      </w:pPr>
      <w:r>
        <w:rPr>
          <w:lang w:val="ru-RU"/>
        </w:rPr>
        <w:t>11.3.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в соответствии с которыми услуги оказываются неравномерно.</w:t>
        <w:br/>
        <w:t xml:space="preserve"> Основание: пункт 301 Инструкции к Единому плану счетов № 157н, пункт 11 СГС «Долгосрочные договоры».</w:t>
      </w:r>
    </w:p>
    <w:p>
      <w:pPr>
        <w:pStyle w:val="Style12"/>
        <w:jc w:val="both"/>
        <w:rPr>
          <w:lang w:val="ru-RU"/>
        </w:rPr>
      </w:pPr>
      <w:r>
        <w:rPr>
          <w:lang w:val="ru-RU"/>
        </w:rPr>
        <w:t>11.4.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СГС«Долгосрочныедоговоры».</w:t>
        <w:br/>
        <w:t xml:space="preserve"> Основание: пункт 5 СГС «Долгосрочные договоры».</w:t>
      </w:r>
    </w:p>
    <w:p>
      <w:pPr>
        <w:pStyle w:val="Style12"/>
        <w:jc w:val="both"/>
        <w:rPr>
          <w:lang w:val="ru-RU"/>
        </w:rPr>
      </w:pPr>
      <w:r>
        <w:rPr>
          <w:lang w:val="ru-RU"/>
        </w:rPr>
        <w:t>11.</w:t>
      </w:r>
      <w:r>
        <w:rPr>
          <w:color w:val="00000A"/>
          <w:lang w:val="ru-RU" w:eastAsia="en-US"/>
        </w:rPr>
        <w:t>5</w:t>
      </w:r>
      <w:r>
        <w:rPr>
          <w:lang w:val="ru-RU"/>
        </w:rPr>
        <w:t>. В составе расходов будущих периодов на счете КБК Х.401.50.000 «Расходы будущих периодов» отражаются:</w:t>
      </w:r>
    </w:p>
    <w:p>
      <w:pPr>
        <w:pStyle w:val="Style12"/>
        <w:numPr>
          <w:ilvl w:val="0"/>
          <w:numId w:val="21"/>
        </w:numPr>
        <w:jc w:val="both"/>
        <w:rPr>
          <w:color w:val="000000"/>
          <w:sz w:val="24"/>
          <w:szCs w:val="24"/>
          <w:lang w:val="ru-RU"/>
        </w:rPr>
      </w:pPr>
      <w:r>
        <w:rPr>
          <w:lang w:val="ru-RU"/>
        </w:rPr>
        <w:t>расходы на страхование имущества, гражданской ответственности;</w:t>
      </w:r>
    </w:p>
    <w:p>
      <w:pPr>
        <w:pStyle w:val="Style12"/>
        <w:numPr>
          <w:ilvl w:val="0"/>
          <w:numId w:val="21"/>
        </w:numPr>
        <w:jc w:val="both"/>
        <w:rPr>
          <w:color w:val="000000"/>
          <w:sz w:val="24"/>
          <w:szCs w:val="24"/>
          <w:lang w:val="ru-RU"/>
        </w:rPr>
      </w:pPr>
      <w:r>
        <w:rPr>
          <w:lang w:val="ru-RU"/>
        </w:rPr>
        <w:t>отпускные, если сотрудник не отработал период, за который предоставили отпуск;</w:t>
      </w:r>
    </w:p>
    <w:p>
      <w:pPr>
        <w:pStyle w:val="Style12"/>
        <w:numPr>
          <w:ilvl w:val="0"/>
          <w:numId w:val="21"/>
        </w:numPr>
        <w:jc w:val="both"/>
        <w:rPr>
          <w:color w:val="000000"/>
          <w:sz w:val="24"/>
          <w:szCs w:val="24"/>
          <w:lang w:val="ru-RU"/>
        </w:rPr>
      </w:pPr>
      <w:r>
        <w:rPr>
          <w:lang w:val="ru-RU"/>
        </w:rPr>
        <w:t>плата за сертификат ключа ЭЦП;</w:t>
      </w:r>
    </w:p>
    <w:p>
      <w:pPr>
        <w:pStyle w:val="Style12"/>
        <w:jc w:val="both"/>
        <w:rPr>
          <w:color w:val="000000"/>
          <w:sz w:val="24"/>
          <w:szCs w:val="24"/>
          <w:lang w:val="ru-RU"/>
        </w:rPr>
      </w:pPr>
      <w:r>
        <w:rPr>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pPr>
        <w:pStyle w:val="Style12"/>
        <w:jc w:val="both"/>
        <w:rPr>
          <w:color w:val="FF0000"/>
          <w:sz w:val="24"/>
          <w:szCs w:val="24"/>
          <w:lang w:val="ru-RU"/>
        </w:rPr>
      </w:pPr>
      <w:r>
        <w:rPr>
          <w:lang w:val="ru-RU"/>
        </w:rPr>
        <w:t>По договорам страхования пери</w:t>
      </w:r>
      <w:r>
        <w:rPr>
          <w:color w:val="000000"/>
          <w:lang w:val="ru-RU"/>
        </w:rPr>
        <w:t>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pPr>
        <w:pStyle w:val="Style12"/>
        <w:jc w:val="both"/>
        <w:rPr>
          <w:color w:val="000000"/>
          <w:sz w:val="24"/>
          <w:szCs w:val="24"/>
          <w:lang w:val="ru-RU"/>
        </w:rPr>
      </w:pPr>
      <w:r>
        <w:rPr>
          <w:lang w:val="ru-RU"/>
        </w:rPr>
        <w:t>Основание: пункты 302, 302.1 Инструкции к Единому плану счетов № 157н.</w:t>
      </w:r>
    </w:p>
    <w:p>
      <w:pPr>
        <w:pStyle w:val="Style12"/>
        <w:jc w:val="both"/>
        <w:rPr>
          <w:color w:val="000000"/>
          <w:sz w:val="24"/>
          <w:szCs w:val="24"/>
          <w:lang w:val="ru-RU"/>
        </w:rPr>
      </w:pPr>
      <w:r>
        <w:rPr>
          <w:lang w:val="ru-RU"/>
        </w:rPr>
        <w:t>11.</w:t>
      </w:r>
      <w:r>
        <w:rPr>
          <w:color w:val="00000A"/>
          <w:lang w:val="ru-RU" w:eastAsia="en-US"/>
        </w:rPr>
        <w:t>6</w:t>
      </w:r>
      <w:r>
        <w:rPr>
          <w:lang w:val="ru-RU"/>
        </w:rPr>
        <w:t>. В учреждениях создаются:</w:t>
      </w:r>
    </w:p>
    <w:p>
      <w:pPr>
        <w:pStyle w:val="Style12"/>
        <w:jc w:val="both"/>
        <w:rPr>
          <w:color w:val="FF0000"/>
          <w:lang w:val="ru-RU"/>
        </w:rPr>
      </w:pPr>
      <w:r>
        <w:rPr>
          <w:lang w:val="ru-RU"/>
        </w:rPr>
        <w:t xml:space="preserve">– </w:t>
      </w:r>
      <w:r>
        <w:rPr>
          <w:lang w:val="ru-RU"/>
        </w:rPr>
        <w:t>резерв расходов по выплатам персоналу, который рассчитывается за фактически отработанное время работником, ежегодно, на конец отчетного периода, исходя из данных количества дней неиспользованного отпуска по всем сотрудникам на указанную дату. Резерв при этом рассчитывается персонифицировано, по каждому сотруднику, ежегодно, как сумма оплаты отпусков работникам за фактически отработанное время, на дату расчета и сумма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медмцинское страхование, обязательное социальное страхование от несчастных случаев на производстве и профессиональных заболеваний. Данные о количестве дней неиспользованного отпуска предоставляет ответственный за ведение трудовых книжек. Сумма резерва отраженная в бухгалтерском учете до отчетной даты, корректируется до величины вновь рассчитанного резерва в сторону уменьшения- проводками, оформленными методом «красное сторно».;</w:t>
        <w:br/>
        <w:t xml:space="preserve"> –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w:t>
      </w:r>
      <w:r>
        <w:rPr/>
        <w:t> </w:t>
      </w:r>
      <w:r>
        <w:rPr>
          <w:lang w:val="ru-RU"/>
        </w:rPr>
        <w:t>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br/>
      </w:r>
      <w:r>
        <w:rPr>
          <w:color w:val="000000"/>
          <w:lang w:val="ru-RU"/>
        </w:rPr>
        <w:t>–</w:t>
      </w:r>
      <w:r>
        <w:rPr>
          <w:color w:val="000000"/>
        </w:rPr>
        <w:t> </w:t>
      </w:r>
      <w:r>
        <w:rPr>
          <w:color w:val="000000"/>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pPr>
        <w:pStyle w:val="Style12"/>
        <w:jc w:val="both"/>
        <w:rPr>
          <w:color w:val="000000"/>
        </w:rPr>
      </w:pPr>
      <w:r>
        <w:rPr>
          <w:color w:val="000000"/>
          <w:lang w:val="ru-RU"/>
        </w:rPr>
        <w:t>-резерв на демонтаж основных средств создается в случае, когда по договору (соглашению) или по законодательсту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pPr>
        <w:pStyle w:val="Style12"/>
        <w:jc w:val="both"/>
        <w:rPr>
          <w:lang w:val="ru-RU"/>
        </w:rPr>
      </w:pPr>
      <w:r>
        <w:rPr>
          <w:color w:val="000000"/>
          <w:lang w:val="ru-RU"/>
        </w:rPr>
        <w:t xml:space="preserve">-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 Резерв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 </w:t>
      </w:r>
      <w:r>
        <w:rPr>
          <w:lang w:val="ru-RU"/>
        </w:rPr>
        <w:t xml:space="preserve"> </w:t>
        <w:br/>
        <w:t xml:space="preserve"> Основание: пункты 302, 302.1 Инструкции к Единому плану счетов № 157н, пункты 7, 21 СГС</w:t>
        <w:br/>
        <w:t xml:space="preserve"> «Резервы».</w:t>
      </w:r>
    </w:p>
    <w:p>
      <w:pPr>
        <w:pStyle w:val="Style12"/>
        <w:jc w:val="both"/>
        <w:rPr>
          <w:color w:val="000000"/>
          <w:sz w:val="24"/>
          <w:szCs w:val="24"/>
          <w:lang w:val="ru-RU"/>
        </w:rPr>
      </w:pPr>
      <w:r>
        <w:rPr>
          <w:lang w:val="ru-RU"/>
        </w:rPr>
        <w:t>12.</w:t>
      </w:r>
      <w:r>
        <w:rPr/>
        <w:t> </w:t>
      </w:r>
      <w:r>
        <w:rPr>
          <w:lang w:val="ru-RU"/>
        </w:rPr>
        <w:t>События после отчетной даты</w:t>
      </w:r>
    </w:p>
    <w:p>
      <w:pPr>
        <w:pStyle w:val="Style12"/>
        <w:jc w:val="both"/>
        <w:rPr>
          <w:color w:val="000000"/>
          <w:sz w:val="24"/>
          <w:szCs w:val="24"/>
          <w:lang w:val="ru-RU"/>
        </w:rPr>
      </w:pPr>
      <w:r>
        <w:rPr>
          <w:lang w:val="ru-RU"/>
        </w:rPr>
        <w:t>12.1. В данные бухгалтерского учета за отчетный период включается информация о событиях</w:t>
      </w:r>
      <w:r>
        <w:rPr/>
        <w:t> </w:t>
      </w:r>
      <w:r>
        <w:rPr>
          <w:lang w:val="ru-RU"/>
        </w:rPr>
        <w:t>после отчетной даты – существенных фактах хозяйственной жизни, которые произошли в</w:t>
      </w:r>
      <w:r>
        <w:rPr/>
        <w:t> </w:t>
      </w:r>
      <w:r>
        <w:rPr>
          <w:lang w:val="ru-RU"/>
        </w:rPr>
        <w:t>период между отчетной датой и датой подписания или принятия бухгалтерской (финансовой)</w:t>
      </w:r>
      <w:r>
        <w:rPr/>
        <w:t> </w:t>
      </w:r>
      <w:r>
        <w:rPr>
          <w:lang w:val="ru-RU"/>
        </w:rPr>
        <w:t>отчетности и оказали или могут оказать существенное влияние на финансовое состояние,</w:t>
      </w:r>
      <w:r>
        <w:rPr/>
        <w:t> </w:t>
      </w:r>
      <w:r>
        <w:rPr>
          <w:lang w:val="ru-RU"/>
        </w:rPr>
        <w:t>движение денег или результаты деятельности учреждения (далее – События).</w:t>
      </w:r>
    </w:p>
    <w:p>
      <w:pPr>
        <w:pStyle w:val="Style12"/>
        <w:jc w:val="both"/>
        <w:rPr>
          <w:color w:val="000000"/>
          <w:sz w:val="24"/>
          <w:szCs w:val="24"/>
          <w:lang w:val="ru-RU"/>
        </w:rPr>
      </w:pPr>
      <w:r>
        <w:rPr>
          <w:lang w:val="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t> </w:t>
      </w:r>
      <w:r>
        <w:rPr>
          <w:lang w:val="ru-RU"/>
        </w:rPr>
        <w:t>или результаты деятельности учреждения. Оценивает существенность влияний и</w:t>
      </w:r>
      <w:r>
        <w:rPr/>
        <w:t> </w:t>
      </w:r>
      <w:r>
        <w:rPr>
          <w:lang w:val="ru-RU"/>
        </w:rPr>
        <w:t>квалифицирует событие как событие после отчетной даты главный бухгалтер централизованной бухгалтерии на основе</w:t>
      </w:r>
      <w:r>
        <w:rPr/>
        <w:t> </w:t>
      </w:r>
      <w:r>
        <w:rPr>
          <w:lang w:val="ru-RU"/>
        </w:rPr>
        <w:t>своего профессионального суждения.</w:t>
      </w:r>
    </w:p>
    <w:p>
      <w:pPr>
        <w:pStyle w:val="Style12"/>
        <w:jc w:val="both"/>
        <w:rPr>
          <w:color w:val="000000"/>
          <w:sz w:val="24"/>
          <w:szCs w:val="24"/>
          <w:lang w:val="ru-RU"/>
        </w:rPr>
      </w:pPr>
      <w:r>
        <w:rPr>
          <w:lang w:val="ru-RU"/>
        </w:rPr>
        <w:t>12.2. Событиями после отчетной даты признаются:</w:t>
      </w:r>
    </w:p>
    <w:p>
      <w:pPr>
        <w:pStyle w:val="Style12"/>
        <w:numPr>
          <w:ilvl w:val="0"/>
          <w:numId w:val="22"/>
        </w:numPr>
        <w:jc w:val="both"/>
        <w:rPr>
          <w:color w:val="000000"/>
          <w:sz w:val="24"/>
          <w:szCs w:val="24"/>
          <w:lang w:val="ru-RU"/>
        </w:rPr>
      </w:pPr>
      <w:r>
        <w:rPr>
          <w:lang w:val="ru-RU"/>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пункте7 СГС «События после отчетной даты»;</w:t>
      </w:r>
    </w:p>
    <w:p>
      <w:pPr>
        <w:pStyle w:val="Style12"/>
        <w:numPr>
          <w:ilvl w:val="0"/>
          <w:numId w:val="22"/>
        </w:numPr>
        <w:jc w:val="both"/>
        <w:rPr>
          <w:color w:val="000000"/>
          <w:sz w:val="24"/>
          <w:szCs w:val="24"/>
          <w:lang w:val="ru-RU"/>
        </w:rPr>
      </w:pPr>
      <w:r>
        <w:rPr>
          <w:lang w:val="ru-RU"/>
        </w:rPr>
        <w:t>события,</w:t>
      </w:r>
      <w:r>
        <w:rPr/>
        <w:t> </w:t>
      </w:r>
      <w:r>
        <w:rPr>
          <w:lang w:val="ru-RU"/>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t> </w:t>
      </w:r>
      <w:r>
        <w:rPr>
          <w:lang w:val="ru-RU"/>
        </w:rPr>
        <w:t>применяет перечень таких событий, приведенный в пункте 7 СГС «События после отчетной</w:t>
      </w:r>
      <w:r>
        <w:rPr/>
        <w:t> </w:t>
      </w:r>
      <w:r>
        <w:rPr>
          <w:lang w:val="ru-RU"/>
        </w:rPr>
        <w:t>даты».</w:t>
      </w:r>
    </w:p>
    <w:p>
      <w:pPr>
        <w:pStyle w:val="Style12"/>
        <w:jc w:val="both"/>
        <w:rPr>
          <w:color w:val="000000"/>
          <w:sz w:val="24"/>
          <w:szCs w:val="24"/>
          <w:lang w:val="ru-RU"/>
        </w:rPr>
      </w:pPr>
      <w:r>
        <w:rPr>
          <w:lang w:val="ru-RU"/>
        </w:rPr>
        <w:t>12.3. Событие отражается в учете и отчетности в следующем порядке:</w:t>
      </w:r>
    </w:p>
    <w:p>
      <w:pPr>
        <w:pStyle w:val="Style12"/>
        <w:jc w:val="both"/>
        <w:rPr>
          <w:color w:val="000000"/>
          <w:sz w:val="24"/>
          <w:szCs w:val="24"/>
        </w:rPr>
      </w:pPr>
      <w:r>
        <w:rPr>
          <w:lang w:val="ru-RU"/>
        </w:rPr>
        <w:t>12.3.1. Событие, которое подтверждает хозяйственные условия, существовавшие на отчетную</w:t>
      </w:r>
      <w:r>
        <w:rPr/>
        <w:t> </w:t>
      </w:r>
      <w:r>
        <w:rPr>
          <w:lang w:val="ru-RU"/>
        </w:rPr>
        <w:t xml:space="preserve">дату, отражается в учете отчетного периода. </w:t>
      </w:r>
      <w:r>
        <w:rPr/>
        <w:t>При этом делается:</w:t>
      </w:r>
    </w:p>
    <w:p>
      <w:pPr>
        <w:pStyle w:val="Style12"/>
        <w:numPr>
          <w:ilvl w:val="0"/>
          <w:numId w:val="23"/>
        </w:numPr>
        <w:jc w:val="both"/>
        <w:rPr>
          <w:color w:val="000000"/>
          <w:sz w:val="24"/>
          <w:szCs w:val="24"/>
          <w:lang w:val="ru-RU"/>
        </w:rPr>
      </w:pPr>
      <w:r>
        <w:rPr>
          <w:lang w:val="ru-RU"/>
        </w:rPr>
        <w:t>дополнительная бухгалтерская запись, которая отражает это событие;</w:t>
      </w:r>
    </w:p>
    <w:p>
      <w:pPr>
        <w:pStyle w:val="Style12"/>
        <w:numPr>
          <w:ilvl w:val="0"/>
          <w:numId w:val="23"/>
        </w:numPr>
        <w:jc w:val="both"/>
        <w:rPr>
          <w:color w:val="000000"/>
          <w:sz w:val="24"/>
          <w:szCs w:val="24"/>
          <w:lang w:val="ru-RU"/>
        </w:rPr>
      </w:pPr>
      <w:r>
        <w:rPr>
          <w:lang w:val="ru-RU"/>
        </w:rPr>
        <w:t>либо запись способом «красное сторно» и (или) дополнительная бухгалтерская запись на сумму, отраженную в бухгалтерском учете.</w:t>
      </w:r>
    </w:p>
    <w:p>
      <w:pPr>
        <w:pStyle w:val="Style12"/>
        <w:jc w:val="both"/>
        <w:rPr>
          <w:color w:val="000000"/>
          <w:sz w:val="24"/>
          <w:szCs w:val="24"/>
          <w:lang w:val="ru-RU"/>
        </w:rPr>
      </w:pPr>
      <w:r>
        <w:rPr>
          <w:lang w:val="ru-RU"/>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pPr>
        <w:pStyle w:val="Style12"/>
        <w:jc w:val="both"/>
        <w:rPr>
          <w:lang w:val="ru-RU"/>
        </w:rPr>
      </w:pPr>
      <w:r>
        <w:rPr>
          <w:lang w:val="ru-RU"/>
        </w:rPr>
        <w:t>12.3.2.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несоблюдения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w:t>
      </w:r>
      <w:r>
        <w:rPr>
          <w:color w:val="000000"/>
          <w:lang w:val="ru-RU"/>
        </w:rPr>
        <w:t xml:space="preserve"> приводятся в разделе 5 текстовой части</w:t>
      </w:r>
      <w:r>
        <w:rPr>
          <w:lang w:val="ru-RU"/>
        </w:rPr>
        <w:t xml:space="preserve"> пояснительной записки.</w:t>
      </w:r>
    </w:p>
    <w:p>
      <w:pPr>
        <w:pStyle w:val="Style12"/>
        <w:jc w:val="both"/>
        <w:rPr>
          <w:color w:val="000000"/>
          <w:sz w:val="24"/>
          <w:szCs w:val="24"/>
          <w:lang w:val="ru-RU"/>
        </w:rPr>
      </w:pPr>
      <w:r>
        <w:rPr>
          <w:b/>
          <w:bCs/>
        </w:rPr>
        <w:t>V</w:t>
      </w:r>
      <w:r>
        <w:rPr>
          <w:b/>
          <w:bCs/>
          <w:lang w:val="ru-RU"/>
        </w:rPr>
        <w:t>. Бухгалтерская (финансовая) отчетность</w:t>
      </w:r>
    </w:p>
    <w:p>
      <w:pPr>
        <w:pStyle w:val="Style12"/>
        <w:jc w:val="both"/>
        <w:rPr>
          <w:color w:val="000000"/>
          <w:sz w:val="24"/>
          <w:szCs w:val="24"/>
          <w:lang w:val="ru-RU"/>
        </w:rPr>
      </w:pPr>
      <w:r>
        <w:rPr>
          <w:lang w:val="ru-RU"/>
        </w:rPr>
        <w:t>1. Централизованная бухгалтерия формирует бухгалтерскую (бюджетную) отчетность учреждений в  программном продукте  1С «Предприятие».</w:t>
      </w:r>
    </w:p>
    <w:p>
      <w:pPr>
        <w:pStyle w:val="Style12"/>
        <w:jc w:val="both"/>
        <w:rPr>
          <w:color w:val="000000"/>
          <w:sz w:val="24"/>
          <w:szCs w:val="24"/>
          <w:lang w:val="ru-RU"/>
        </w:rPr>
      </w:pPr>
      <w:r>
        <w:rPr>
          <w:lang w:val="ru-RU"/>
        </w:rPr>
        <w:t>2. В пояснениях к отчетности за отчетный период раскрывается:</w:t>
      </w:r>
    </w:p>
    <w:p>
      <w:pPr>
        <w:pStyle w:val="Style12"/>
        <w:numPr>
          <w:ilvl w:val="0"/>
          <w:numId w:val="24"/>
        </w:numPr>
        <w:jc w:val="both"/>
        <w:rPr>
          <w:color w:val="000000"/>
          <w:sz w:val="24"/>
          <w:szCs w:val="24"/>
          <w:lang w:val="ru-RU"/>
        </w:rPr>
      </w:pPr>
      <w:r>
        <w:rPr>
          <w:lang w:val="ru-RU"/>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pPr>
        <w:pStyle w:val="Style12"/>
        <w:numPr>
          <w:ilvl w:val="0"/>
          <w:numId w:val="24"/>
        </w:numPr>
        <w:jc w:val="both"/>
        <w:rPr>
          <w:color w:val="000000"/>
          <w:sz w:val="24"/>
          <w:szCs w:val="24"/>
          <w:lang w:val="ru-RU"/>
        </w:rPr>
      </w:pPr>
      <w:r>
        <w:rPr>
          <w:lang w:val="ru-RU"/>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w:t>
      </w:r>
      <w:r>
        <w:rPr/>
        <w:t> </w:t>
      </w:r>
      <w:r>
        <w:rPr>
          <w:lang w:val="ru-RU"/>
        </w:rPr>
        <w:t>на это указывается вместе с причинами, по которым сделать это невозможно.</w:t>
      </w:r>
    </w:p>
    <w:p>
      <w:pPr>
        <w:pStyle w:val="Style12"/>
        <w:jc w:val="both"/>
        <w:rPr>
          <w:color w:val="000000"/>
          <w:sz w:val="24"/>
          <w:szCs w:val="24"/>
          <w:lang w:val="ru-RU"/>
        </w:rPr>
      </w:pPr>
      <w:r>
        <w:rPr>
          <w:lang w:val="ru-RU"/>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pPr>
        <w:pStyle w:val="Style12"/>
        <w:jc w:val="both"/>
        <w:rPr>
          <w:color w:val="000000"/>
          <w:sz w:val="24"/>
          <w:szCs w:val="24"/>
          <w:lang w:val="ru-RU"/>
        </w:rPr>
      </w:pPr>
      <w:r>
        <w:rPr>
          <w:b/>
          <w:bCs/>
        </w:rPr>
        <w:t>VI</w:t>
      </w:r>
      <w:r>
        <w:rPr>
          <w:b/>
          <w:bCs/>
          <w:lang w:val="ru-RU"/>
        </w:rPr>
        <w:t>. Порядок внесения изменений в единую учетную политику централизованного бухгалтерского учета</w:t>
      </w:r>
    </w:p>
    <w:p>
      <w:pPr>
        <w:pStyle w:val="Style12"/>
        <w:jc w:val="both"/>
        <w:rPr>
          <w:color w:val="000000"/>
          <w:sz w:val="24"/>
          <w:szCs w:val="24"/>
          <w:lang w:val="ru-RU"/>
        </w:rPr>
      </w:pPr>
      <w:r>
        <w:rPr>
          <w:lang w:val="ru-RU"/>
        </w:rPr>
        <w:t>Внесение изменений в единую учетную политику централизованного бухгалтерского учета осуществляется централизованной бухгалтерией в случаях:</w:t>
      </w:r>
    </w:p>
    <w:p>
      <w:pPr>
        <w:pStyle w:val="Style12"/>
        <w:jc w:val="both"/>
        <w:rPr>
          <w:color w:val="000000"/>
          <w:sz w:val="24"/>
          <w:szCs w:val="24"/>
          <w:lang w:val="ru-RU"/>
        </w:rPr>
      </w:pPr>
      <w:r>
        <w:rPr>
          <w:lang w:val="ru-RU"/>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pPr>
        <w:pStyle w:val="Style12"/>
        <w:jc w:val="both"/>
        <w:rPr>
          <w:color w:val="000000"/>
          <w:sz w:val="24"/>
          <w:szCs w:val="24"/>
          <w:lang w:val="ru-RU"/>
        </w:rPr>
      </w:pPr>
      <w:r>
        <w:rPr>
          <w:lang w:val="ru-RU"/>
        </w:rPr>
        <w:t>б) разработки</w:t>
      </w:r>
      <w:r>
        <w:rPr/>
        <w:t> </w:t>
      </w:r>
      <w:r>
        <w:rPr>
          <w:lang w:val="ru-RU"/>
        </w:rPr>
        <w:t>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pPr>
        <w:pStyle w:val="Style12"/>
        <w:jc w:val="both"/>
        <w:rPr>
          <w:color w:val="000000"/>
          <w:sz w:val="24"/>
          <w:szCs w:val="24"/>
          <w:lang w:val="ru-RU"/>
        </w:rPr>
      </w:pPr>
      <w:r>
        <w:rPr>
          <w:lang w:val="ru-RU"/>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pPr>
        <w:pStyle w:val="Style12"/>
        <w:jc w:val="both"/>
        <w:rPr>
          <w:color w:val="000000"/>
          <w:sz w:val="24"/>
          <w:szCs w:val="24"/>
          <w:lang w:val="ru-RU"/>
        </w:rPr>
      </w:pPr>
      <w:r>
        <w:rPr>
          <w:lang w:val="ru-RU"/>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pPr>
        <w:pStyle w:val="Style12"/>
        <w:jc w:val="both"/>
        <w:rPr>
          <w:color w:val="000000"/>
          <w:sz w:val="24"/>
          <w:szCs w:val="24"/>
          <w:lang w:val="ru-RU"/>
        </w:rPr>
      </w:pPr>
      <w:r>
        <w:rPr>
          <w:lang w:val="ru-RU"/>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pPr>
        <w:pStyle w:val="Style12"/>
        <w:jc w:val="both"/>
        <w:rPr>
          <w:color w:val="000000"/>
          <w:sz w:val="24"/>
          <w:szCs w:val="24"/>
          <w:lang w:val="ru-RU"/>
        </w:rPr>
      </w:pPr>
      <w:r>
        <w:rPr>
          <w:lang w:val="ru-RU"/>
        </w:rPr>
        <w:t>Изменения в порядке организации  и ведения централизованного бухгалтерского учета применяются с начала отчетного года, если иное не обусловливается причиной такого изменения.</w:t>
      </w:r>
    </w:p>
    <w:p>
      <w:pPr>
        <w:pStyle w:val="Style12"/>
        <w:jc w:val="both"/>
        <w:rPr>
          <w:color w:val="FF0000"/>
          <w:sz w:val="24"/>
          <w:szCs w:val="24"/>
          <w:lang w:val="ru-RU"/>
        </w:rPr>
      </w:pPr>
      <w:r>
        <w:rPr>
          <w:lang w:val="ru-RU"/>
        </w:rPr>
        <w:t xml:space="preserve">Изменение в порядке организации  и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w:t>
      </w:r>
      <w:r>
        <w:rPr>
          <w:color w:val="000000"/>
          <w:lang w:val="ru-RU"/>
        </w:rPr>
        <w:t>производится по решению финансового органа.</w:t>
      </w:r>
    </w:p>
    <w:p>
      <w:pPr>
        <w:pStyle w:val="Style12"/>
        <w:jc w:val="both"/>
        <w:rPr>
          <w:color w:val="000000"/>
          <w:sz w:val="24"/>
          <w:szCs w:val="24"/>
          <w:lang w:val="ru-RU"/>
        </w:rPr>
      </w:pPr>
      <w:r>
        <w:rPr>
          <w:lang w:val="ru-RU"/>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pPr>
        <w:pStyle w:val="Style12"/>
        <w:jc w:val="both"/>
        <w:rPr>
          <w:color w:val="000000"/>
          <w:sz w:val="24"/>
          <w:szCs w:val="24"/>
          <w:lang w:val="ru-RU"/>
        </w:rPr>
      </w:pPr>
      <w:r>
        <w:rPr>
          <w:lang w:val="ru-RU"/>
        </w:rPr>
        <w:t>В предложения по изменению единой</w:t>
      </w:r>
      <w:r>
        <w:rPr/>
        <w:t> </w:t>
      </w:r>
      <w:r>
        <w:rPr>
          <w:lang w:val="ru-RU"/>
        </w:rPr>
        <w:t>учетной</w:t>
      </w:r>
      <w:r>
        <w:rPr/>
        <w:t> </w:t>
      </w:r>
      <w:r>
        <w:rPr>
          <w:lang w:val="ru-RU"/>
        </w:rPr>
        <w:t>политики, подготовленные инициатором изменений, включается следующая информация:</w:t>
      </w:r>
    </w:p>
    <w:p>
      <w:pPr>
        <w:pStyle w:val="Style12"/>
        <w:numPr>
          <w:ilvl w:val="0"/>
          <w:numId w:val="25"/>
        </w:numPr>
        <w:jc w:val="both"/>
        <w:rPr>
          <w:color w:val="000000"/>
          <w:sz w:val="24"/>
          <w:szCs w:val="24"/>
          <w:lang w:val="ru-RU"/>
        </w:rPr>
      </w:pPr>
      <w:r>
        <w:rPr>
          <w:lang w:val="ru-RU"/>
        </w:rPr>
        <w:t>обоснование необходимости внесения изменений</w:t>
      </w:r>
      <w:r>
        <w:rPr/>
        <w:t> </w:t>
      </w:r>
      <w:r>
        <w:rPr>
          <w:lang w:val="ru-RU"/>
        </w:rPr>
        <w:t>с обоснованием причины возникновения такого изменения;</w:t>
      </w:r>
    </w:p>
    <w:p>
      <w:pPr>
        <w:pStyle w:val="Style12"/>
        <w:numPr>
          <w:ilvl w:val="0"/>
          <w:numId w:val="25"/>
        </w:numPr>
        <w:jc w:val="both"/>
        <w:rPr>
          <w:color w:val="000000"/>
          <w:sz w:val="24"/>
          <w:szCs w:val="24"/>
          <w:lang w:val="ru-RU"/>
        </w:rPr>
      </w:pPr>
      <w:r>
        <w:rPr>
          <w:lang w:val="ru-RU"/>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pPr>
        <w:pStyle w:val="Style12"/>
        <w:jc w:val="both"/>
        <w:rPr>
          <w:color w:val="FF0000"/>
          <w:lang w:val="ru-RU"/>
        </w:rPr>
      </w:pPr>
      <w:r>
        <w:rPr>
          <w:lang w:val="ru-RU"/>
        </w:rPr>
        <w:t xml:space="preserve">Централизованная бухгалтерия,  в течение 30 рабочих дней от даты поступления предложений, </w:t>
      </w:r>
      <w:r>
        <w:rPr/>
        <w:t> </w:t>
      </w:r>
      <w:r>
        <w:rPr>
          <w:lang w:val="ru-RU"/>
        </w:rPr>
        <w:t>принимает решение о внесении соответствующего изменения в единую учетную политику</w:t>
      </w:r>
      <w:r>
        <w:rPr/>
        <w:t> </w:t>
      </w:r>
      <w:r>
        <w:rPr>
          <w:lang w:val="ru-RU"/>
        </w:rPr>
        <w:t xml:space="preserve">либо подготавливает мотивированное заключение о нецелесообразности представленных предложений по изменению, </w:t>
      </w:r>
      <w:r>
        <w:rPr/>
        <w:t> </w:t>
      </w:r>
      <w:r>
        <w:rPr>
          <w:lang w:val="ru-RU"/>
        </w:rPr>
        <w:t xml:space="preserve">ввиду их </w:t>
      </w:r>
      <w:r>
        <w:rPr>
          <w:color w:val="000000"/>
          <w:lang w:val="ru-RU"/>
        </w:rPr>
        <w:t>несоответствия принципам концептуальных основ бухгалтерского учета,</w:t>
      </w:r>
      <w:r>
        <w:rPr>
          <w:color w:val="000000"/>
        </w:rPr>
        <w:t> </w:t>
      </w:r>
      <w:r>
        <w:rPr>
          <w:color w:val="000000"/>
          <w:lang w:val="ru-RU"/>
        </w:rPr>
        <w:t xml:space="preserve"> утвержденных</w:t>
      </w:r>
      <w:r>
        <w:rPr>
          <w:color w:val="000000"/>
        </w:rPr>
        <w:t> </w:t>
      </w:r>
      <w:r>
        <w:rPr>
          <w:color w:val="000000"/>
          <w:lang w:val="ru-RU"/>
        </w:rPr>
        <w:t>СГС «Концептуальные основы бухучета и отчетности»</w:t>
      </w:r>
    </w:p>
    <w:p>
      <w:pPr>
        <w:pStyle w:val="Style12"/>
        <w:jc w:val="both"/>
        <w:rPr>
          <w:lang w:val="ru-RU"/>
        </w:rPr>
      </w:pPr>
      <w:r>
        <w:rPr>
          <w:lang w:val="ru-RU"/>
        </w:rPr>
      </w:r>
    </w:p>
    <w:p>
      <w:pPr>
        <w:pStyle w:val="Style12"/>
        <w:spacing w:before="0" w:after="140"/>
        <w:jc w:val="both"/>
        <w:rPr>
          <w:lang w:val="ru-RU"/>
        </w:rPr>
      </w:pPr>
      <w:r>
        <w:rPr>
          <w:lang w:val="ru-RU"/>
        </w:rPr>
        <w:t>Главный бухгалтер МКУЦБ О                                                                                                   О.В.Кузнецова</w:t>
      </w:r>
    </w:p>
    <w:sectPr>
      <w:type w:val="nextPage"/>
      <w:pgSz w:w="11906" w:h="16838"/>
      <w:pgMar w:left="1020" w:right="716" w:header="0" w:top="1440" w:footer="0" w:bottom="1440" w:gutter="0"/>
      <w:pgNumType w:fmt="decimal"/>
      <w:formProt w:val="false"/>
      <w:textDirection w:val="lrTb"/>
      <w:docGrid w:type="default" w:linePitch="24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280" w:after="280"/>
      <w:jc w:val="left"/>
    </w:pPr>
    <w:rPr>
      <w:rFonts w:ascii="Times New Roman" w:hAnsi="Times New Roman" w:eastAsia="Times New Roman" w:cs="Times New Roman"/>
      <w:color w:val="00000A"/>
      <w:kern w:val="0"/>
      <w:sz w:val="22"/>
      <w:szCs w:val="22"/>
      <w:lang w:val="en-US" w:eastAsia="en-US" w:bidi="ar-SA"/>
    </w:rPr>
  </w:style>
  <w:style w:type="paragraph" w:styleId="1">
    <w:name w:val="Heading 1"/>
    <w:basedOn w:val="Normal"/>
    <w:next w:val="Normal"/>
    <w:link w:val="Heading1Char"/>
    <w:uiPriority w:val="99"/>
    <w:qFormat/>
    <w:pPr>
      <w:keepNext w:val="true"/>
      <w:keepLines/>
      <w:outlineLvl w:val="0"/>
    </w:pPr>
    <w:rPr>
      <w:rFonts w:ascii="Cambria" w:hAnsi="Cambria" w:cs="Cambria"/>
      <w:b/>
      <w:bCs/>
      <w:color w:val="365F91"/>
      <w:sz w:val="28"/>
      <w:szCs w:val="28"/>
    </w:rPr>
  </w:style>
  <w:style w:type="paragraph" w:styleId="2">
    <w:name w:val="Heading 2"/>
    <w:basedOn w:val="Style11"/>
    <w:link w:val="Heading2Char"/>
    <w:uiPriority w:val="99"/>
    <w:qFormat/>
    <w:pPr>
      <w:outlineLvl w:val="1"/>
    </w:pPr>
    <w:rPr/>
  </w:style>
  <w:style w:type="paragraph" w:styleId="3">
    <w:name w:val="Heading 3"/>
    <w:basedOn w:val="Style11"/>
    <w:link w:val="Heading3Char"/>
    <w:uiPriority w:val="99"/>
    <w:qFormat/>
    <w:pPr>
      <w:outlineLvl w:val="2"/>
    </w:pPr>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Pr>
      <w:rFonts w:ascii="Cambria" w:hAnsi="Cambria" w:cs="Cambria"/>
      <w:b/>
      <w:bCs/>
      <w:color w:val="365F91"/>
      <w:sz w:val="28"/>
      <w:szCs w:val="28"/>
    </w:rPr>
  </w:style>
  <w:style w:type="character" w:styleId="Heading2Char" w:customStyle="1">
    <w:name w:val="Heading 2 Char"/>
    <w:basedOn w:val="DefaultParagraphFont"/>
    <w:link w:val="Heading2"/>
    <w:uiPriority w:val="99"/>
    <w:semiHidden/>
    <w:qFormat/>
    <w:locked/>
    <w:rsid w:val="000132df"/>
    <w:rPr>
      <w:rFonts w:ascii="Cambria" w:hAnsi="Cambria" w:cs="Times New Roman"/>
      <w:b/>
      <w:bCs/>
      <w:i/>
      <w:iCs/>
      <w:color w:val="00000A"/>
      <w:sz w:val="28"/>
      <w:szCs w:val="28"/>
      <w:lang w:val="en-US" w:eastAsia="en-US"/>
    </w:rPr>
  </w:style>
  <w:style w:type="character" w:styleId="Heading3Char" w:customStyle="1">
    <w:name w:val="Heading 3 Char"/>
    <w:basedOn w:val="DefaultParagraphFont"/>
    <w:link w:val="Heading3"/>
    <w:uiPriority w:val="99"/>
    <w:semiHidden/>
    <w:qFormat/>
    <w:locked/>
    <w:rsid w:val="000132df"/>
    <w:rPr>
      <w:rFonts w:ascii="Cambria" w:hAnsi="Cambria" w:cs="Times New Roman"/>
      <w:b/>
      <w:bCs/>
      <w:color w:val="00000A"/>
      <w:sz w:val="26"/>
      <w:szCs w:val="26"/>
      <w:lang w:val="en-US" w:eastAsia="en-US"/>
    </w:rPr>
  </w:style>
  <w:style w:type="character" w:styleId="BodyTextChar" w:customStyle="1">
    <w:name w:val="Body Text Char"/>
    <w:basedOn w:val="DefaultParagraphFont"/>
    <w:link w:val="BodyText"/>
    <w:uiPriority w:val="99"/>
    <w:semiHidden/>
    <w:qFormat/>
    <w:locked/>
    <w:rsid w:val="000132df"/>
    <w:rPr>
      <w:rFonts w:cs="Times New Roman"/>
      <w:color w:val="00000A"/>
      <w:lang w:val="en-US" w:eastAsia="en-US"/>
    </w:rPr>
  </w:style>
  <w:style w:type="character" w:styleId="TitleChar" w:customStyle="1">
    <w:name w:val="Title Char"/>
    <w:basedOn w:val="DefaultParagraphFont"/>
    <w:uiPriority w:val="99"/>
    <w:qFormat/>
    <w:locked/>
    <w:rsid w:val="000132df"/>
    <w:rPr>
      <w:rFonts w:ascii="Cambria" w:hAnsi="Cambria" w:cs="Times New Roman"/>
      <w:b/>
      <w:bCs/>
      <w:color w:val="00000A"/>
      <w:sz w:val="32"/>
      <w:szCs w:val="32"/>
      <w:lang w:val="en-US" w:eastAsia="en-US"/>
    </w:rPr>
  </w:style>
  <w:style w:type="character" w:styleId="SubtitleChar" w:customStyle="1">
    <w:name w:val="Subtitle Char"/>
    <w:basedOn w:val="DefaultParagraphFont"/>
    <w:link w:val="Subtitle"/>
    <w:uiPriority w:val="99"/>
    <w:qFormat/>
    <w:locked/>
    <w:rsid w:val="000132df"/>
    <w:rPr>
      <w:rFonts w:ascii="Cambria" w:hAnsi="Cambria" w:cs="Times New Roman"/>
      <w:color w:val="00000A"/>
      <w:sz w:val="24"/>
      <w:szCs w:val="24"/>
      <w:lang w:val="en-US" w:eastAsia="en-US"/>
    </w:rPr>
  </w:style>
  <w:style w:type="character" w:styleId="BodyTextChar1" w:customStyle="1">
    <w:name w:val="Body Text Char1"/>
    <w:basedOn w:val="DefaultParagraphFont"/>
    <w:link w:val="BodyText"/>
    <w:uiPriority w:val="99"/>
    <w:semiHidden/>
    <w:qFormat/>
    <w:rsid w:val="009b7077"/>
    <w:rPr>
      <w:color w:val="00000A"/>
      <w:lang w:val="en-US" w:eastAsia="en-US"/>
    </w:rPr>
  </w:style>
  <w:style w:type="character" w:styleId="SubtitleChar1" w:customStyle="1">
    <w:name w:val="Subtitle Char1"/>
    <w:basedOn w:val="DefaultParagraphFont"/>
    <w:link w:val="Subtitle"/>
    <w:uiPriority w:val="11"/>
    <w:qFormat/>
    <w:rsid w:val="009b7077"/>
    <w:rPr>
      <w:rFonts w:ascii="Cambria" w:hAnsi="Cambria" w:eastAsia="" w:cs="" w:asciiTheme="majorHAnsi" w:cstheme="majorBidi" w:eastAsiaTheme="majorEastAsia" w:hAnsiTheme="majorHAnsi"/>
      <w:color w:val="00000A"/>
      <w:sz w:val="24"/>
      <w:szCs w:val="24"/>
      <w:lang w:val="en-US" w:eastAsia="en-US"/>
    </w:rPr>
  </w:style>
  <w:style w:type="character" w:styleId="HeaderChar" w:customStyle="1">
    <w:name w:val="Header Char"/>
    <w:basedOn w:val="DefaultParagraphFont"/>
    <w:link w:val="Header"/>
    <w:uiPriority w:val="99"/>
    <w:semiHidden/>
    <w:qFormat/>
    <w:rsid w:val="009b7077"/>
    <w:rPr>
      <w:color w:val="00000A"/>
      <w:lang w:val="en-US" w:eastAsia="en-US"/>
    </w:rPr>
  </w:style>
  <w:style w:type="paragraph" w:styleId="Style11" w:customStyle="1">
    <w:name w:val="Заголовок"/>
    <w:basedOn w:val="Normal"/>
    <w:next w:val="Style12"/>
    <w:uiPriority w:val="99"/>
    <w:qFormat/>
    <w:pPr>
      <w:keepNext w:val="true"/>
      <w:spacing w:before="240" w:after="120"/>
    </w:pPr>
    <w:rPr>
      <w:rFonts w:ascii="Liberation Sans" w:hAnsi="Liberation Sans" w:eastAsia="Microsoft YaHei" w:cs="Mangal"/>
      <w:sz w:val="28"/>
      <w:szCs w:val="28"/>
    </w:rPr>
  </w:style>
  <w:style w:type="paragraph" w:styleId="Style12">
    <w:name w:val="Body Text"/>
    <w:basedOn w:val="Normal"/>
    <w:link w:val="BodyTextChar"/>
    <w:uiPriority w:val="99"/>
    <w:pPr>
      <w:spacing w:lineRule="auto" w:line="288" w:before="0" w:after="140"/>
    </w:pPr>
    <w:rPr/>
  </w:style>
  <w:style w:type="paragraph" w:styleId="Style13">
    <w:name w:val="List"/>
    <w:basedOn w:val="Style12"/>
    <w:uiPriority w:val="99"/>
    <w:pPr/>
    <w:rPr>
      <w:rFonts w:cs="Mangal"/>
    </w:rPr>
  </w:style>
  <w:style w:type="paragraph" w:styleId="Style14">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Caption">
    <w:name w:val="caption"/>
    <w:basedOn w:val="Normal"/>
    <w:uiPriority w:val="99"/>
    <w:qFormat/>
    <w:rsid w:val="000132df"/>
    <w:pPr>
      <w:suppressLineNumbers/>
      <w:spacing w:before="120" w:after="120"/>
    </w:pPr>
    <w:rPr>
      <w:rFonts w:cs="Mangal"/>
      <w:i/>
      <w:iCs/>
      <w:sz w:val="24"/>
      <w:szCs w:val="24"/>
    </w:rPr>
  </w:style>
  <w:style w:type="paragraph" w:styleId="Index1">
    <w:name w:val="index 1"/>
    <w:basedOn w:val="Normal"/>
    <w:next w:val="Normal"/>
    <w:autoRedefine/>
    <w:uiPriority w:val="99"/>
    <w:semiHidden/>
    <w:qFormat/>
    <w:pPr>
      <w:ind w:left="220" w:hanging="220"/>
    </w:pPr>
    <w:rPr/>
  </w:style>
  <w:style w:type="paragraph" w:styleId="Indexheading">
    <w:name w:val="index heading"/>
    <w:basedOn w:val="Normal"/>
    <w:uiPriority w:val="99"/>
    <w:qFormat/>
    <w:pPr>
      <w:suppressLineNumbers/>
    </w:pPr>
    <w:rPr>
      <w:rFonts w:cs="Mangal"/>
    </w:rPr>
  </w:style>
  <w:style w:type="paragraph" w:styleId="Title1" w:customStyle="1">
    <w:name w:val="Title1"/>
    <w:basedOn w:val="Style11"/>
    <w:uiPriority w:val="99"/>
    <w:qFormat/>
    <w:pPr>
      <w:suppressLineNumbers/>
      <w:spacing w:before="120" w:after="120"/>
    </w:pPr>
    <w:rPr>
      <w:i/>
      <w:iCs/>
      <w:sz w:val="24"/>
      <w:szCs w:val="24"/>
    </w:rPr>
  </w:style>
  <w:style w:type="paragraph" w:styleId="Style16" w:customStyle="1">
    <w:name w:val="Блочная цитата"/>
    <w:basedOn w:val="Normal"/>
    <w:uiPriority w:val="99"/>
    <w:qFormat/>
    <w:pPr/>
    <w:rPr/>
  </w:style>
  <w:style w:type="paragraph" w:styleId="Style17">
    <w:name w:val="Subtitle"/>
    <w:basedOn w:val="Style11"/>
    <w:link w:val="SubtitleChar"/>
    <w:uiPriority w:val="99"/>
    <w:qFormat/>
    <w:pPr/>
    <w:rPr/>
  </w:style>
  <w:style w:type="paragraph" w:styleId="Style18" w:customStyle="1">
    <w:name w:val="Верхний и нижний колонтитулы"/>
    <w:basedOn w:val="Normal"/>
    <w:uiPriority w:val="99"/>
    <w:qFormat/>
    <w:rsid w:val="000132df"/>
    <w:pPr/>
    <w:rPr/>
  </w:style>
  <w:style w:type="paragraph" w:styleId="Style19">
    <w:name w:val="Header"/>
    <w:basedOn w:val="Normal"/>
    <w:link w:val="HeaderChar"/>
    <w:uiPriority w:val="99"/>
    <w:rsid w:val="000132df"/>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8377</TotalTime>
  <Application>LibreOffice/7.1.1.2$Windows_x86 LibreOffice_project/fe0b08f4af1bacafe4c7ecc87ce55bb426164676</Application>
  <AppVersion>15.0000</AppVersion>
  <Pages>21</Pages>
  <Words>6715</Words>
  <Characters>47770</Characters>
  <CharactersWithSpaces>54337</CharactersWithSpaces>
  <Paragraphs>338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2011-11-02T04:15:00Z</dcterms:created>
  <dc:creator/>
  <dc:description>Подготовлено экспертами Актион-МЦФЭР</dc:description>
  <dc:language>ru-RU</dc:language>
  <cp:lastModifiedBy/>
  <dcterms:modified xsi:type="dcterms:W3CDTF">2022-07-08T15:56:46Z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